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0D6000C" w14:textId="77777777"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  <w:lang w:val="en-US"/>
        </w:rPr>
      </w:pPr>
      <w:r>
        <w:rPr>
          <w:rFonts w:ascii="Arial" w:hAnsi="Arial" w:cs="Arial"/>
          <w:noProof/>
          <w:sz w:val="32"/>
          <w:szCs w:val="32"/>
          <w:lang w:eastAsia="ru-RU"/>
        </w:rPr>
        <w:drawing>
          <wp:inline distT="0" distB="0" distL="0" distR="0" wp14:anchorId="655110B5" wp14:editId="71FADA99">
            <wp:extent cx="2057400" cy="2571750"/>
            <wp:effectExtent l="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stavropol.g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0466" cy="2575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CC7DBD" w14:textId="77777777"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  <w:lang w:val="en-US"/>
        </w:rPr>
      </w:pPr>
      <w:r>
        <w:rPr>
          <w:rFonts w:ascii="Arial" w:hAnsi="Arial" w:cs="Arial"/>
          <w:noProof/>
          <w:sz w:val="32"/>
          <w:szCs w:val="32"/>
          <w:lang w:eastAsia="ru-RU"/>
        </w:rPr>
        <w:drawing>
          <wp:inline distT="0" distB="0" distL="0" distR="0" wp14:anchorId="3FA12089" wp14:editId="2369F27A">
            <wp:extent cx="1952625" cy="2189144"/>
            <wp:effectExtent l="0" t="0" r="0" b="1905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Gerb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0208" cy="219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08A09" w14:textId="77777777"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7B61B8">
        <w:rPr>
          <w:rFonts w:ascii="Arial" w:hAnsi="Arial" w:cs="Arial"/>
          <w:b/>
          <w:bCs/>
          <w:sz w:val="32"/>
          <w:szCs w:val="32"/>
        </w:rPr>
        <w:t>ОБОСНОВЫВАЮЩИЕ МАТЕРИАЛЫ</w:t>
      </w:r>
    </w:p>
    <w:p w14:paraId="1BBC54F6" w14:textId="77777777" w:rsidR="002D6CB9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7B61B8">
        <w:rPr>
          <w:rFonts w:ascii="Arial" w:hAnsi="Arial" w:cs="Arial"/>
          <w:b/>
          <w:bCs/>
          <w:sz w:val="32"/>
          <w:szCs w:val="32"/>
        </w:rPr>
        <w:t xml:space="preserve">К СХЕМЕ ТЕПЛОСНАБЖЕНИЯ </w:t>
      </w:r>
    </w:p>
    <w:p w14:paraId="2314251B" w14:textId="77777777" w:rsidR="002D6CB9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ШПАКОВСКОГО МУНИЦИПАЛЬНОГО ОКРУГА </w:t>
      </w:r>
    </w:p>
    <w:p w14:paraId="56E03813" w14:textId="77777777"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СТАВРОПОЛЬСКОГО КРАЯ</w:t>
      </w:r>
      <w:r w:rsidRPr="007B61B8">
        <w:rPr>
          <w:rFonts w:ascii="Arial" w:hAnsi="Arial" w:cs="Arial"/>
          <w:b/>
          <w:bCs/>
          <w:sz w:val="32"/>
          <w:szCs w:val="32"/>
        </w:rPr>
        <w:br/>
        <w:t>ДО 20</w:t>
      </w:r>
      <w:r>
        <w:rPr>
          <w:rFonts w:ascii="Arial" w:hAnsi="Arial" w:cs="Arial"/>
          <w:b/>
          <w:bCs/>
          <w:sz w:val="32"/>
          <w:szCs w:val="32"/>
        </w:rPr>
        <w:t>36</w:t>
      </w:r>
      <w:r w:rsidRPr="007B61B8">
        <w:rPr>
          <w:rFonts w:ascii="Arial" w:hAnsi="Arial" w:cs="Arial"/>
          <w:b/>
          <w:bCs/>
          <w:sz w:val="32"/>
          <w:szCs w:val="32"/>
        </w:rPr>
        <w:t xml:space="preserve"> ГОДА</w:t>
      </w:r>
    </w:p>
    <w:p w14:paraId="72D424BD" w14:textId="77777777"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  <w:r w:rsidRPr="007B61B8">
        <w:rPr>
          <w:rFonts w:ascii="Arial" w:hAnsi="Arial" w:cs="Arial"/>
          <w:sz w:val="32"/>
          <w:szCs w:val="32"/>
        </w:rPr>
        <w:t>(АКТУАЛИЗАЦИЯ НА 202</w:t>
      </w:r>
      <w:r>
        <w:rPr>
          <w:rFonts w:ascii="Arial" w:hAnsi="Arial" w:cs="Arial"/>
          <w:sz w:val="32"/>
          <w:szCs w:val="32"/>
        </w:rPr>
        <w:t>3</w:t>
      </w:r>
      <w:r w:rsidRPr="007B61B8">
        <w:rPr>
          <w:rFonts w:ascii="Arial" w:hAnsi="Arial" w:cs="Arial"/>
          <w:sz w:val="32"/>
          <w:szCs w:val="32"/>
        </w:rPr>
        <w:t xml:space="preserve"> ГОД)</w:t>
      </w:r>
    </w:p>
    <w:p w14:paraId="4F925FD2" w14:textId="345622D0"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7B61B8">
        <w:rPr>
          <w:rFonts w:ascii="Arial" w:hAnsi="Arial" w:cs="Arial"/>
          <w:b/>
          <w:bCs/>
          <w:sz w:val="32"/>
          <w:szCs w:val="32"/>
        </w:rPr>
        <w:t xml:space="preserve">КНИГА </w:t>
      </w:r>
      <w:r w:rsidR="00F361AD">
        <w:rPr>
          <w:rFonts w:ascii="Arial" w:hAnsi="Arial" w:cs="Arial"/>
          <w:b/>
          <w:bCs/>
          <w:sz w:val="32"/>
          <w:szCs w:val="32"/>
        </w:rPr>
        <w:t>3</w:t>
      </w:r>
      <w:r w:rsidRPr="007B61B8">
        <w:rPr>
          <w:rFonts w:ascii="Arial" w:hAnsi="Arial" w:cs="Arial"/>
          <w:b/>
          <w:bCs/>
          <w:sz w:val="32"/>
          <w:szCs w:val="32"/>
        </w:rPr>
        <w:t xml:space="preserve">. </w:t>
      </w:r>
      <w:r w:rsidRPr="002D6CB9">
        <w:rPr>
          <w:rFonts w:ascii="Arial" w:hAnsi="Arial" w:cs="Arial"/>
          <w:b/>
          <w:bCs/>
          <w:sz w:val="32"/>
          <w:szCs w:val="32"/>
        </w:rPr>
        <w:t>ЭЛЕКТРОННАЯ МОДЕЛЬ СИСТЕМЫ ТЕПЛОСНАБЖЕНИЯ МУНИЦИПАЛЬНОГО ОБРАЗОВАНИЯ</w:t>
      </w:r>
    </w:p>
    <w:p w14:paraId="3D72CA30" w14:textId="77777777"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14:paraId="20CDDCC0" w14:textId="77777777"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14:paraId="149A6FB8" w14:textId="77777777"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14:paraId="03BCA1A4" w14:textId="77777777"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14:paraId="7691C21A" w14:textId="77777777"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14:paraId="50D0621F" w14:textId="77777777"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28"/>
          <w:szCs w:val="28"/>
        </w:rPr>
      </w:pPr>
      <w:r w:rsidRPr="007B61B8">
        <w:rPr>
          <w:rFonts w:ascii="Arial" w:hAnsi="Arial" w:cs="Arial"/>
          <w:sz w:val="28"/>
          <w:szCs w:val="28"/>
        </w:rPr>
        <w:t>Санкт Петербург 2022</w:t>
      </w:r>
    </w:p>
    <w:p w14:paraId="6D7B18DC" w14:textId="2846559F" w:rsidR="00B1556F" w:rsidRDefault="00B1556F" w:rsidP="00787FCB">
      <w:pPr>
        <w:spacing w:before="0" w:beforeAutospacing="0" w:line="240" w:lineRule="auto"/>
        <w:jc w:val="center"/>
        <w:rPr>
          <w:rFonts w:ascii="Arial Narrow" w:hAnsi="Arial Narrow" w:cs="Arial"/>
          <w:b/>
          <w:sz w:val="28"/>
          <w:szCs w:val="28"/>
        </w:rPr>
      </w:pPr>
    </w:p>
    <w:p w14:paraId="2D4F6A30" w14:textId="51450D0B" w:rsidR="00B1556F" w:rsidRDefault="00B1556F" w:rsidP="00B1556F">
      <w:pPr>
        <w:rPr>
          <w:rFonts w:ascii="Arial Narrow" w:hAnsi="Arial Narrow" w:cs="Arial"/>
          <w:sz w:val="28"/>
          <w:szCs w:val="28"/>
        </w:rPr>
      </w:pPr>
    </w:p>
    <w:p w14:paraId="61124A37" w14:textId="77777777" w:rsidR="00327DA0" w:rsidRPr="00B1556F" w:rsidRDefault="00327DA0" w:rsidP="00B1556F">
      <w:pPr>
        <w:rPr>
          <w:rFonts w:ascii="Arial Narrow" w:hAnsi="Arial Narrow" w:cs="Arial"/>
          <w:sz w:val="28"/>
          <w:szCs w:val="28"/>
        </w:rPr>
        <w:sectPr w:rsidR="00327DA0" w:rsidRPr="00B1556F" w:rsidSect="00B1556F">
          <w:headerReference w:type="default" r:id="rId10"/>
          <w:pgSz w:w="11906" w:h="16838"/>
          <w:pgMar w:top="1134" w:right="850" w:bottom="1134" w:left="1701" w:header="567" w:footer="709" w:gutter="0"/>
          <w:pgNumType w:start="2"/>
          <w:cols w:space="708"/>
          <w:titlePg/>
          <w:docGrid w:linePitch="360"/>
        </w:sectPr>
      </w:pPr>
    </w:p>
    <w:bookmarkStart w:id="0" w:name="_Toc365021629" w:displacedByCustomXml="next"/>
    <w:bookmarkStart w:id="1" w:name="_Toc365021520" w:displacedByCustomXml="next"/>
    <w:bookmarkStart w:id="2" w:name="_Toc365021122" w:displacedByCustomXml="next"/>
    <w:bookmarkStart w:id="3" w:name="_Toc365017958" w:displacedByCustomXml="next"/>
    <w:sdt>
      <w:sdtPr>
        <w:rPr>
          <w:rFonts w:ascii="Arial" w:eastAsia="Calibri" w:hAnsi="Arial" w:cs="Arial"/>
          <w:b w:val="0"/>
          <w:bCs w:val="0"/>
          <w:caps/>
          <w:sz w:val="36"/>
          <w:szCs w:val="24"/>
          <w:lang w:eastAsia="en-US"/>
        </w:rPr>
        <w:id w:val="-441449275"/>
        <w:docPartObj>
          <w:docPartGallery w:val="Table of Contents"/>
          <w:docPartUnique/>
        </w:docPartObj>
      </w:sdtPr>
      <w:sdtEndPr>
        <w:rPr>
          <w:rFonts w:ascii="Arial Narrow" w:hAnsi="Arial Narrow" w:cs="Times New Roman"/>
          <w:bCs/>
          <w:sz w:val="24"/>
        </w:rPr>
      </w:sdtEndPr>
      <w:sdtContent>
        <w:sdt>
          <w:sdtPr>
            <w:rPr>
              <w:rFonts w:ascii="Arial" w:eastAsia="Calibri" w:hAnsi="Arial" w:cs="Arial"/>
              <w:b w:val="0"/>
              <w:bCs w:val="0"/>
              <w:sz w:val="36"/>
              <w:szCs w:val="24"/>
              <w:lang w:eastAsia="en-US"/>
            </w:rPr>
            <w:id w:val="-667941389"/>
          </w:sdtPr>
          <w:sdtEndPr>
            <w:rPr>
              <w:rFonts w:eastAsiaTheme="majorEastAsia"/>
              <w:b/>
              <w:lang w:eastAsia="ru-RU"/>
            </w:rPr>
          </w:sdtEndPr>
          <w:sdtContent>
            <w:p w14:paraId="625B3972" w14:textId="184714BF" w:rsidR="007E07AF" w:rsidRPr="00F361AD" w:rsidRDefault="00F361AD" w:rsidP="00787FCB">
              <w:pPr>
                <w:pStyle w:val="af3"/>
                <w:spacing w:before="0" w:line="360" w:lineRule="auto"/>
                <w:jc w:val="center"/>
                <w:rPr>
                  <w:rFonts w:ascii="Arial" w:hAnsi="Arial" w:cs="Arial"/>
                  <w:sz w:val="36"/>
                  <w:szCs w:val="24"/>
                </w:rPr>
              </w:pPr>
              <w:r w:rsidRPr="00F361AD">
                <w:rPr>
                  <w:rFonts w:cs="Arial"/>
                  <w:sz w:val="32"/>
                  <w:szCs w:val="24"/>
                </w:rPr>
                <w:t>Содержание</w:t>
              </w:r>
            </w:p>
          </w:sdtContent>
        </w:sdt>
        <w:p w14:paraId="45275A99" w14:textId="218D4A1E" w:rsidR="00F361AD" w:rsidRPr="00F361AD" w:rsidRDefault="002A7F2F">
          <w:pPr>
            <w:pStyle w:val="1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 w:val="24"/>
              <w:lang w:eastAsia="ru-RU"/>
            </w:rPr>
          </w:pPr>
          <w:r w:rsidRPr="00F361AD">
            <w:rPr>
              <w:sz w:val="24"/>
            </w:rPr>
            <w:fldChar w:fldCharType="begin"/>
          </w:r>
          <w:r w:rsidRPr="00F361AD">
            <w:rPr>
              <w:sz w:val="24"/>
            </w:rPr>
            <w:instrText xml:space="preserve"> TOC \o "1-2" \h \z \u </w:instrText>
          </w:r>
          <w:r w:rsidRPr="00F361AD">
            <w:rPr>
              <w:sz w:val="24"/>
            </w:rPr>
            <w:fldChar w:fldCharType="separate"/>
          </w:r>
          <w:hyperlink w:anchor="_Toc115610221" w:history="1">
            <w:r w:rsidR="00F361AD" w:rsidRPr="00F361AD">
              <w:rPr>
                <w:rStyle w:val="a6"/>
                <w:caps w:val="0"/>
                <w:noProof/>
                <w:sz w:val="24"/>
              </w:rPr>
              <w:t>3.1 Графическое представление объектов системы теплоснабжения с привязкой к топографической основе муниципального образования и с полным топологическим описанием связности объектов</w:t>
            </w:r>
            <w:r w:rsidR="00F361AD" w:rsidRPr="00F361AD">
              <w:rPr>
                <w:noProof/>
                <w:webHidden/>
                <w:sz w:val="24"/>
              </w:rPr>
              <w:tab/>
            </w:r>
            <w:r w:rsidR="00F361AD" w:rsidRPr="00F361AD">
              <w:rPr>
                <w:noProof/>
                <w:webHidden/>
                <w:sz w:val="24"/>
              </w:rPr>
              <w:fldChar w:fldCharType="begin"/>
            </w:r>
            <w:r w:rsidR="00F361AD" w:rsidRPr="00F361AD">
              <w:rPr>
                <w:noProof/>
                <w:webHidden/>
                <w:sz w:val="24"/>
              </w:rPr>
              <w:instrText xml:space="preserve"> PAGEREF _Toc115610221 \h </w:instrText>
            </w:r>
            <w:r w:rsidR="00F361AD" w:rsidRPr="00F361AD">
              <w:rPr>
                <w:noProof/>
                <w:webHidden/>
                <w:sz w:val="24"/>
              </w:rPr>
            </w:r>
            <w:r w:rsidR="00F361AD" w:rsidRPr="00F361AD">
              <w:rPr>
                <w:noProof/>
                <w:webHidden/>
                <w:sz w:val="24"/>
              </w:rPr>
              <w:fldChar w:fldCharType="separate"/>
            </w:r>
            <w:r w:rsidR="00F361AD" w:rsidRPr="00F361AD">
              <w:rPr>
                <w:noProof/>
                <w:webHidden/>
                <w:sz w:val="24"/>
              </w:rPr>
              <w:t>5</w:t>
            </w:r>
            <w:r w:rsidR="00F361AD" w:rsidRPr="00F361AD">
              <w:rPr>
                <w:noProof/>
                <w:webHidden/>
                <w:sz w:val="24"/>
              </w:rPr>
              <w:fldChar w:fldCharType="end"/>
            </w:r>
          </w:hyperlink>
        </w:p>
        <w:p w14:paraId="11CB7AC6" w14:textId="3A3883BF" w:rsidR="00F361AD" w:rsidRPr="00F361AD" w:rsidRDefault="00E92D8D">
          <w:pPr>
            <w:pStyle w:val="1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 w:val="24"/>
              <w:lang w:eastAsia="ru-RU"/>
            </w:rPr>
          </w:pPr>
          <w:hyperlink w:anchor="_Toc115610222" w:history="1">
            <w:r w:rsidR="00F361AD" w:rsidRPr="00F361AD">
              <w:rPr>
                <w:rStyle w:val="a6"/>
                <w:caps w:val="0"/>
                <w:noProof/>
                <w:sz w:val="24"/>
              </w:rPr>
              <w:t>3.2 Паспортизация объектов системы теплоснабжения</w:t>
            </w:r>
            <w:r w:rsidR="00F361AD" w:rsidRPr="00F361AD">
              <w:rPr>
                <w:noProof/>
                <w:webHidden/>
                <w:sz w:val="24"/>
              </w:rPr>
              <w:tab/>
            </w:r>
            <w:r w:rsidR="00F361AD" w:rsidRPr="00F361AD">
              <w:rPr>
                <w:noProof/>
                <w:webHidden/>
                <w:sz w:val="24"/>
              </w:rPr>
              <w:fldChar w:fldCharType="begin"/>
            </w:r>
            <w:r w:rsidR="00F361AD" w:rsidRPr="00F361AD">
              <w:rPr>
                <w:noProof/>
                <w:webHidden/>
                <w:sz w:val="24"/>
              </w:rPr>
              <w:instrText xml:space="preserve"> PAGEREF _Toc115610222 \h </w:instrText>
            </w:r>
            <w:r w:rsidR="00F361AD" w:rsidRPr="00F361AD">
              <w:rPr>
                <w:noProof/>
                <w:webHidden/>
                <w:sz w:val="24"/>
              </w:rPr>
            </w:r>
            <w:r w:rsidR="00F361AD" w:rsidRPr="00F361AD">
              <w:rPr>
                <w:noProof/>
                <w:webHidden/>
                <w:sz w:val="24"/>
              </w:rPr>
              <w:fldChar w:fldCharType="separate"/>
            </w:r>
            <w:r w:rsidR="00F361AD" w:rsidRPr="00F361AD">
              <w:rPr>
                <w:noProof/>
                <w:webHidden/>
                <w:sz w:val="24"/>
              </w:rPr>
              <w:t>8</w:t>
            </w:r>
            <w:r w:rsidR="00F361AD" w:rsidRPr="00F361AD">
              <w:rPr>
                <w:noProof/>
                <w:webHidden/>
                <w:sz w:val="24"/>
              </w:rPr>
              <w:fldChar w:fldCharType="end"/>
            </w:r>
          </w:hyperlink>
        </w:p>
        <w:p w14:paraId="4631B394" w14:textId="2B774D9C" w:rsidR="00F361AD" w:rsidRPr="00F361AD" w:rsidRDefault="00E92D8D">
          <w:pPr>
            <w:pStyle w:val="1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 w:val="24"/>
              <w:lang w:eastAsia="ru-RU"/>
            </w:rPr>
          </w:pPr>
          <w:hyperlink w:anchor="_Toc115610223" w:history="1">
            <w:r w:rsidR="00F361AD" w:rsidRPr="00F361AD">
              <w:rPr>
                <w:rStyle w:val="a6"/>
                <w:caps w:val="0"/>
                <w:noProof/>
                <w:sz w:val="24"/>
              </w:rPr>
              <w:t>3.3 Паспортизация и описание расчетных единиц территориального деления, включая административное</w:t>
            </w:r>
            <w:r w:rsidR="00F361AD" w:rsidRPr="00F361AD">
              <w:rPr>
                <w:noProof/>
                <w:webHidden/>
                <w:sz w:val="24"/>
              </w:rPr>
              <w:tab/>
            </w:r>
            <w:r w:rsidR="00F361AD" w:rsidRPr="00F361AD">
              <w:rPr>
                <w:noProof/>
                <w:webHidden/>
                <w:sz w:val="24"/>
              </w:rPr>
              <w:fldChar w:fldCharType="begin"/>
            </w:r>
            <w:r w:rsidR="00F361AD" w:rsidRPr="00F361AD">
              <w:rPr>
                <w:noProof/>
                <w:webHidden/>
                <w:sz w:val="24"/>
              </w:rPr>
              <w:instrText xml:space="preserve"> PAGEREF _Toc115610223 \h </w:instrText>
            </w:r>
            <w:r w:rsidR="00F361AD" w:rsidRPr="00F361AD">
              <w:rPr>
                <w:noProof/>
                <w:webHidden/>
                <w:sz w:val="24"/>
              </w:rPr>
            </w:r>
            <w:r w:rsidR="00F361AD" w:rsidRPr="00F361AD">
              <w:rPr>
                <w:noProof/>
                <w:webHidden/>
                <w:sz w:val="24"/>
              </w:rPr>
              <w:fldChar w:fldCharType="separate"/>
            </w:r>
            <w:r w:rsidR="00F361AD" w:rsidRPr="00F361AD">
              <w:rPr>
                <w:noProof/>
                <w:webHidden/>
                <w:sz w:val="24"/>
              </w:rPr>
              <w:t>8</w:t>
            </w:r>
            <w:r w:rsidR="00F361AD" w:rsidRPr="00F361AD">
              <w:rPr>
                <w:noProof/>
                <w:webHidden/>
                <w:sz w:val="24"/>
              </w:rPr>
              <w:fldChar w:fldCharType="end"/>
            </w:r>
          </w:hyperlink>
        </w:p>
        <w:p w14:paraId="7BC310B3" w14:textId="0D716C0C" w:rsidR="00F361AD" w:rsidRPr="00F361AD" w:rsidRDefault="00E92D8D">
          <w:pPr>
            <w:pStyle w:val="1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 w:val="24"/>
              <w:lang w:eastAsia="ru-RU"/>
            </w:rPr>
          </w:pPr>
          <w:hyperlink w:anchor="_Toc115610224" w:history="1">
            <w:r w:rsidR="00F361AD" w:rsidRPr="00F361AD">
              <w:rPr>
                <w:rStyle w:val="a6"/>
                <w:caps w:val="0"/>
                <w:noProof/>
                <w:sz w:val="24"/>
              </w:rPr>
              <w:t>3.4 Гидравлический расчет тепловых сетей любой степени закольцованности, в том числе гидравлический расчет при совместной работе нескольких источников тепловой энергии на единую тепловую сеть</w:t>
            </w:r>
            <w:r w:rsidR="00F361AD" w:rsidRPr="00F361AD">
              <w:rPr>
                <w:noProof/>
                <w:webHidden/>
                <w:sz w:val="24"/>
              </w:rPr>
              <w:tab/>
            </w:r>
            <w:r w:rsidR="00F361AD" w:rsidRPr="00F361AD">
              <w:rPr>
                <w:noProof/>
                <w:webHidden/>
                <w:sz w:val="24"/>
              </w:rPr>
              <w:fldChar w:fldCharType="begin"/>
            </w:r>
            <w:r w:rsidR="00F361AD" w:rsidRPr="00F361AD">
              <w:rPr>
                <w:noProof/>
                <w:webHidden/>
                <w:sz w:val="24"/>
              </w:rPr>
              <w:instrText xml:space="preserve"> PAGEREF _Toc115610224 \h </w:instrText>
            </w:r>
            <w:r w:rsidR="00F361AD" w:rsidRPr="00F361AD">
              <w:rPr>
                <w:noProof/>
                <w:webHidden/>
                <w:sz w:val="24"/>
              </w:rPr>
            </w:r>
            <w:r w:rsidR="00F361AD" w:rsidRPr="00F361AD">
              <w:rPr>
                <w:noProof/>
                <w:webHidden/>
                <w:sz w:val="24"/>
              </w:rPr>
              <w:fldChar w:fldCharType="separate"/>
            </w:r>
            <w:r w:rsidR="00F361AD" w:rsidRPr="00F361AD">
              <w:rPr>
                <w:noProof/>
                <w:webHidden/>
                <w:sz w:val="24"/>
              </w:rPr>
              <w:t>8</w:t>
            </w:r>
            <w:r w:rsidR="00F361AD" w:rsidRPr="00F361AD">
              <w:rPr>
                <w:noProof/>
                <w:webHidden/>
                <w:sz w:val="24"/>
              </w:rPr>
              <w:fldChar w:fldCharType="end"/>
            </w:r>
          </w:hyperlink>
        </w:p>
        <w:p w14:paraId="05649E5D" w14:textId="0BA628E6" w:rsidR="00F361AD" w:rsidRPr="00F361AD" w:rsidRDefault="00E92D8D">
          <w:pPr>
            <w:pStyle w:val="1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 w:val="24"/>
              <w:lang w:eastAsia="ru-RU"/>
            </w:rPr>
          </w:pPr>
          <w:hyperlink w:anchor="_Toc115610225" w:history="1">
            <w:r w:rsidR="00F361AD" w:rsidRPr="00F361AD">
              <w:rPr>
                <w:rStyle w:val="a6"/>
                <w:noProof/>
                <w:sz w:val="24"/>
              </w:rPr>
              <w:t xml:space="preserve">3.5 </w:t>
            </w:r>
            <w:r w:rsidR="00F361AD" w:rsidRPr="00F361AD">
              <w:rPr>
                <w:rStyle w:val="a6"/>
                <w:caps w:val="0"/>
                <w:noProof/>
                <w:sz w:val="24"/>
              </w:rPr>
              <w:t>Моделирование всех видов переключений, осуществляемых в тепловых сетях, в том числе переключений тепловых нагрузок между источниками тепловой энергии</w:t>
            </w:r>
            <w:r w:rsidR="00F361AD" w:rsidRPr="00F361AD">
              <w:rPr>
                <w:noProof/>
                <w:webHidden/>
                <w:sz w:val="24"/>
              </w:rPr>
              <w:tab/>
            </w:r>
            <w:r w:rsidR="00F361AD" w:rsidRPr="00F361AD">
              <w:rPr>
                <w:noProof/>
                <w:webHidden/>
                <w:sz w:val="24"/>
              </w:rPr>
              <w:fldChar w:fldCharType="begin"/>
            </w:r>
            <w:r w:rsidR="00F361AD" w:rsidRPr="00F361AD">
              <w:rPr>
                <w:noProof/>
                <w:webHidden/>
                <w:sz w:val="24"/>
              </w:rPr>
              <w:instrText xml:space="preserve"> PAGEREF _Toc115610225 \h </w:instrText>
            </w:r>
            <w:r w:rsidR="00F361AD" w:rsidRPr="00F361AD">
              <w:rPr>
                <w:noProof/>
                <w:webHidden/>
                <w:sz w:val="24"/>
              </w:rPr>
            </w:r>
            <w:r w:rsidR="00F361AD" w:rsidRPr="00F361AD">
              <w:rPr>
                <w:noProof/>
                <w:webHidden/>
                <w:sz w:val="24"/>
              </w:rPr>
              <w:fldChar w:fldCharType="separate"/>
            </w:r>
            <w:r w:rsidR="00F361AD" w:rsidRPr="00F361AD">
              <w:rPr>
                <w:noProof/>
                <w:webHidden/>
                <w:sz w:val="24"/>
              </w:rPr>
              <w:t>9</w:t>
            </w:r>
            <w:r w:rsidR="00F361AD" w:rsidRPr="00F361AD">
              <w:rPr>
                <w:noProof/>
                <w:webHidden/>
                <w:sz w:val="24"/>
              </w:rPr>
              <w:fldChar w:fldCharType="end"/>
            </w:r>
          </w:hyperlink>
        </w:p>
        <w:p w14:paraId="001C08AA" w14:textId="4DFD93A2" w:rsidR="00F361AD" w:rsidRPr="00F361AD" w:rsidRDefault="00E92D8D">
          <w:pPr>
            <w:pStyle w:val="1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 w:val="24"/>
              <w:lang w:eastAsia="ru-RU"/>
            </w:rPr>
          </w:pPr>
          <w:hyperlink w:anchor="_Toc115610226" w:history="1">
            <w:r w:rsidR="00F361AD" w:rsidRPr="00F361AD">
              <w:rPr>
                <w:rStyle w:val="a6"/>
                <w:caps w:val="0"/>
                <w:noProof/>
                <w:sz w:val="24"/>
              </w:rPr>
              <w:t>3.6 Расчет балансов тепловой энергии по источникам тепловой энергии и по территориальному признаку</w:t>
            </w:r>
            <w:r w:rsidR="00F361AD" w:rsidRPr="00F361AD">
              <w:rPr>
                <w:noProof/>
                <w:webHidden/>
                <w:sz w:val="24"/>
              </w:rPr>
              <w:tab/>
            </w:r>
            <w:r w:rsidR="00F361AD" w:rsidRPr="00F361AD">
              <w:rPr>
                <w:noProof/>
                <w:webHidden/>
                <w:sz w:val="24"/>
              </w:rPr>
              <w:fldChar w:fldCharType="begin"/>
            </w:r>
            <w:r w:rsidR="00F361AD" w:rsidRPr="00F361AD">
              <w:rPr>
                <w:noProof/>
                <w:webHidden/>
                <w:sz w:val="24"/>
              </w:rPr>
              <w:instrText xml:space="preserve"> PAGEREF _Toc115610226 \h </w:instrText>
            </w:r>
            <w:r w:rsidR="00F361AD" w:rsidRPr="00F361AD">
              <w:rPr>
                <w:noProof/>
                <w:webHidden/>
                <w:sz w:val="24"/>
              </w:rPr>
            </w:r>
            <w:r w:rsidR="00F361AD" w:rsidRPr="00F361AD">
              <w:rPr>
                <w:noProof/>
                <w:webHidden/>
                <w:sz w:val="24"/>
              </w:rPr>
              <w:fldChar w:fldCharType="separate"/>
            </w:r>
            <w:r w:rsidR="00F361AD" w:rsidRPr="00F361AD">
              <w:rPr>
                <w:noProof/>
                <w:webHidden/>
                <w:sz w:val="24"/>
              </w:rPr>
              <w:t>9</w:t>
            </w:r>
            <w:r w:rsidR="00F361AD" w:rsidRPr="00F361AD">
              <w:rPr>
                <w:noProof/>
                <w:webHidden/>
                <w:sz w:val="24"/>
              </w:rPr>
              <w:fldChar w:fldCharType="end"/>
            </w:r>
          </w:hyperlink>
        </w:p>
        <w:p w14:paraId="4E85220C" w14:textId="501D496A" w:rsidR="00F361AD" w:rsidRPr="00F361AD" w:rsidRDefault="00E92D8D">
          <w:pPr>
            <w:pStyle w:val="1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 w:val="24"/>
              <w:lang w:eastAsia="ru-RU"/>
            </w:rPr>
          </w:pPr>
          <w:hyperlink w:anchor="_Toc115610227" w:history="1">
            <w:r w:rsidR="00F361AD" w:rsidRPr="00F361AD">
              <w:rPr>
                <w:rStyle w:val="a6"/>
                <w:caps w:val="0"/>
                <w:noProof/>
                <w:sz w:val="24"/>
              </w:rPr>
              <w:t>3.7 Расчет потерь тепловой энергии через изоляцию и с утечками теплоносителя</w:t>
            </w:r>
            <w:r w:rsidR="00F361AD" w:rsidRPr="00F361AD">
              <w:rPr>
                <w:noProof/>
                <w:webHidden/>
                <w:sz w:val="24"/>
              </w:rPr>
              <w:tab/>
            </w:r>
            <w:r w:rsidR="00F361AD" w:rsidRPr="00F361AD">
              <w:rPr>
                <w:noProof/>
                <w:webHidden/>
                <w:sz w:val="24"/>
              </w:rPr>
              <w:fldChar w:fldCharType="begin"/>
            </w:r>
            <w:r w:rsidR="00F361AD" w:rsidRPr="00F361AD">
              <w:rPr>
                <w:noProof/>
                <w:webHidden/>
                <w:sz w:val="24"/>
              </w:rPr>
              <w:instrText xml:space="preserve"> PAGEREF _Toc115610227 \h </w:instrText>
            </w:r>
            <w:r w:rsidR="00F361AD" w:rsidRPr="00F361AD">
              <w:rPr>
                <w:noProof/>
                <w:webHidden/>
                <w:sz w:val="24"/>
              </w:rPr>
            </w:r>
            <w:r w:rsidR="00F361AD" w:rsidRPr="00F361AD">
              <w:rPr>
                <w:noProof/>
                <w:webHidden/>
                <w:sz w:val="24"/>
              </w:rPr>
              <w:fldChar w:fldCharType="separate"/>
            </w:r>
            <w:r w:rsidR="00F361AD" w:rsidRPr="00F361AD">
              <w:rPr>
                <w:noProof/>
                <w:webHidden/>
                <w:sz w:val="24"/>
              </w:rPr>
              <w:t>9</w:t>
            </w:r>
            <w:r w:rsidR="00F361AD" w:rsidRPr="00F361AD">
              <w:rPr>
                <w:noProof/>
                <w:webHidden/>
                <w:sz w:val="24"/>
              </w:rPr>
              <w:fldChar w:fldCharType="end"/>
            </w:r>
          </w:hyperlink>
        </w:p>
        <w:p w14:paraId="6477FA5B" w14:textId="13B1F91C" w:rsidR="00F361AD" w:rsidRPr="00F361AD" w:rsidRDefault="00E92D8D">
          <w:pPr>
            <w:pStyle w:val="1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 w:val="24"/>
              <w:lang w:eastAsia="ru-RU"/>
            </w:rPr>
          </w:pPr>
          <w:hyperlink w:anchor="_Toc115610228" w:history="1">
            <w:r w:rsidR="00F361AD" w:rsidRPr="00F361AD">
              <w:rPr>
                <w:rStyle w:val="a6"/>
                <w:caps w:val="0"/>
                <w:noProof/>
                <w:sz w:val="24"/>
              </w:rPr>
              <w:t>3.8 Расчет показателей надежности теплоснабжения</w:t>
            </w:r>
            <w:r w:rsidR="00F361AD" w:rsidRPr="00F361AD">
              <w:rPr>
                <w:noProof/>
                <w:webHidden/>
                <w:sz w:val="24"/>
              </w:rPr>
              <w:tab/>
            </w:r>
            <w:r w:rsidR="00F361AD" w:rsidRPr="00F361AD">
              <w:rPr>
                <w:noProof/>
                <w:webHidden/>
                <w:sz w:val="24"/>
              </w:rPr>
              <w:fldChar w:fldCharType="begin"/>
            </w:r>
            <w:r w:rsidR="00F361AD" w:rsidRPr="00F361AD">
              <w:rPr>
                <w:noProof/>
                <w:webHidden/>
                <w:sz w:val="24"/>
              </w:rPr>
              <w:instrText xml:space="preserve"> PAGEREF _Toc115610228 \h </w:instrText>
            </w:r>
            <w:r w:rsidR="00F361AD" w:rsidRPr="00F361AD">
              <w:rPr>
                <w:noProof/>
                <w:webHidden/>
                <w:sz w:val="24"/>
              </w:rPr>
            </w:r>
            <w:r w:rsidR="00F361AD" w:rsidRPr="00F361AD">
              <w:rPr>
                <w:noProof/>
                <w:webHidden/>
                <w:sz w:val="24"/>
              </w:rPr>
              <w:fldChar w:fldCharType="separate"/>
            </w:r>
            <w:r w:rsidR="00F361AD" w:rsidRPr="00F361AD">
              <w:rPr>
                <w:noProof/>
                <w:webHidden/>
                <w:sz w:val="24"/>
              </w:rPr>
              <w:t>10</w:t>
            </w:r>
            <w:r w:rsidR="00F361AD" w:rsidRPr="00F361AD">
              <w:rPr>
                <w:noProof/>
                <w:webHidden/>
                <w:sz w:val="24"/>
              </w:rPr>
              <w:fldChar w:fldCharType="end"/>
            </w:r>
          </w:hyperlink>
        </w:p>
        <w:p w14:paraId="69CC4EAC" w14:textId="3737101E" w:rsidR="00F361AD" w:rsidRPr="00F361AD" w:rsidRDefault="00E92D8D">
          <w:pPr>
            <w:pStyle w:val="1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 w:val="24"/>
              <w:lang w:eastAsia="ru-RU"/>
            </w:rPr>
          </w:pPr>
          <w:hyperlink w:anchor="_Toc115610229" w:history="1">
            <w:r w:rsidR="00F361AD" w:rsidRPr="00F361AD">
              <w:rPr>
                <w:rStyle w:val="a6"/>
                <w:caps w:val="0"/>
                <w:noProof/>
                <w:sz w:val="24"/>
              </w:rPr>
              <w:t>3.9 Групповые изменения характеристик объектов (участков тепловых сетей, потребителей) по заданным критериям с целью моделирования различных перспективных вариантов схем теплоснабжения</w:t>
            </w:r>
            <w:r w:rsidR="00F361AD" w:rsidRPr="00F361AD">
              <w:rPr>
                <w:noProof/>
                <w:webHidden/>
                <w:sz w:val="24"/>
              </w:rPr>
              <w:tab/>
            </w:r>
            <w:r w:rsidR="00F361AD" w:rsidRPr="00F361AD">
              <w:rPr>
                <w:noProof/>
                <w:webHidden/>
                <w:sz w:val="24"/>
              </w:rPr>
              <w:fldChar w:fldCharType="begin"/>
            </w:r>
            <w:r w:rsidR="00F361AD" w:rsidRPr="00F361AD">
              <w:rPr>
                <w:noProof/>
                <w:webHidden/>
                <w:sz w:val="24"/>
              </w:rPr>
              <w:instrText xml:space="preserve"> PAGEREF _Toc115610229 \h </w:instrText>
            </w:r>
            <w:r w:rsidR="00F361AD" w:rsidRPr="00F361AD">
              <w:rPr>
                <w:noProof/>
                <w:webHidden/>
                <w:sz w:val="24"/>
              </w:rPr>
            </w:r>
            <w:r w:rsidR="00F361AD" w:rsidRPr="00F361AD">
              <w:rPr>
                <w:noProof/>
                <w:webHidden/>
                <w:sz w:val="24"/>
              </w:rPr>
              <w:fldChar w:fldCharType="separate"/>
            </w:r>
            <w:r w:rsidR="00F361AD" w:rsidRPr="00F361AD">
              <w:rPr>
                <w:noProof/>
                <w:webHidden/>
                <w:sz w:val="24"/>
              </w:rPr>
              <w:t>10</w:t>
            </w:r>
            <w:r w:rsidR="00F361AD" w:rsidRPr="00F361AD">
              <w:rPr>
                <w:noProof/>
                <w:webHidden/>
                <w:sz w:val="24"/>
              </w:rPr>
              <w:fldChar w:fldCharType="end"/>
            </w:r>
          </w:hyperlink>
        </w:p>
        <w:p w14:paraId="5DF2FF9D" w14:textId="00C38F9A" w:rsidR="00F361AD" w:rsidRPr="00F361AD" w:rsidRDefault="00E92D8D">
          <w:pPr>
            <w:pStyle w:val="1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 w:val="24"/>
              <w:lang w:eastAsia="ru-RU"/>
            </w:rPr>
          </w:pPr>
          <w:hyperlink w:anchor="_Toc115610230" w:history="1">
            <w:r w:rsidR="00F361AD" w:rsidRPr="00F361AD">
              <w:rPr>
                <w:rStyle w:val="a6"/>
                <w:caps w:val="0"/>
                <w:noProof/>
                <w:sz w:val="24"/>
              </w:rPr>
              <w:t>3.10 Сравнительные пьезометрические графики для разработки и анализа сценариев перспективного развития тепловых сетей</w:t>
            </w:r>
            <w:r w:rsidR="00F361AD" w:rsidRPr="00F361AD">
              <w:rPr>
                <w:noProof/>
                <w:webHidden/>
                <w:sz w:val="24"/>
              </w:rPr>
              <w:tab/>
            </w:r>
            <w:r w:rsidR="00F361AD" w:rsidRPr="00F361AD">
              <w:rPr>
                <w:noProof/>
                <w:webHidden/>
                <w:sz w:val="24"/>
              </w:rPr>
              <w:fldChar w:fldCharType="begin"/>
            </w:r>
            <w:r w:rsidR="00F361AD" w:rsidRPr="00F361AD">
              <w:rPr>
                <w:noProof/>
                <w:webHidden/>
                <w:sz w:val="24"/>
              </w:rPr>
              <w:instrText xml:space="preserve"> PAGEREF _Toc115610230 \h </w:instrText>
            </w:r>
            <w:r w:rsidR="00F361AD" w:rsidRPr="00F361AD">
              <w:rPr>
                <w:noProof/>
                <w:webHidden/>
                <w:sz w:val="24"/>
              </w:rPr>
            </w:r>
            <w:r w:rsidR="00F361AD" w:rsidRPr="00F361AD">
              <w:rPr>
                <w:noProof/>
                <w:webHidden/>
                <w:sz w:val="24"/>
              </w:rPr>
              <w:fldChar w:fldCharType="separate"/>
            </w:r>
            <w:r w:rsidR="00F361AD" w:rsidRPr="00F361AD">
              <w:rPr>
                <w:noProof/>
                <w:webHidden/>
                <w:sz w:val="24"/>
              </w:rPr>
              <w:t>11</w:t>
            </w:r>
            <w:r w:rsidR="00F361AD" w:rsidRPr="00F361AD">
              <w:rPr>
                <w:noProof/>
                <w:webHidden/>
                <w:sz w:val="24"/>
              </w:rPr>
              <w:fldChar w:fldCharType="end"/>
            </w:r>
          </w:hyperlink>
        </w:p>
        <w:p w14:paraId="4E450FCA" w14:textId="6D08CFB0" w:rsidR="00F361AD" w:rsidRPr="00F361AD" w:rsidRDefault="00E92D8D">
          <w:pPr>
            <w:pStyle w:val="14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 w:val="24"/>
              <w:lang w:eastAsia="ru-RU"/>
            </w:rPr>
          </w:pPr>
          <w:hyperlink w:anchor="_Toc115610231" w:history="1">
            <w:r w:rsidR="00F361AD" w:rsidRPr="00F361AD">
              <w:rPr>
                <w:rStyle w:val="a6"/>
                <w:caps w:val="0"/>
                <w:noProof/>
                <w:sz w:val="24"/>
              </w:rPr>
              <w:t>3.11 Изменения гидравлических режимов, определяемые в порядке, установленном методическими указаниями по разработке систем теплоснабжения, с учетом изменений в составе оборудования источников тепловой энергии, тепловой сети и теплопотребляющих установок за период, предшествующий актуализации систем теплоснабжения</w:t>
            </w:r>
            <w:r w:rsidR="00F361AD" w:rsidRPr="00F361AD">
              <w:rPr>
                <w:noProof/>
                <w:webHidden/>
                <w:sz w:val="24"/>
              </w:rPr>
              <w:tab/>
            </w:r>
            <w:r w:rsidR="00F361AD" w:rsidRPr="00F361AD">
              <w:rPr>
                <w:noProof/>
                <w:webHidden/>
                <w:sz w:val="24"/>
              </w:rPr>
              <w:fldChar w:fldCharType="begin"/>
            </w:r>
            <w:r w:rsidR="00F361AD" w:rsidRPr="00F361AD">
              <w:rPr>
                <w:noProof/>
                <w:webHidden/>
                <w:sz w:val="24"/>
              </w:rPr>
              <w:instrText xml:space="preserve"> PAGEREF _Toc115610231 \h </w:instrText>
            </w:r>
            <w:r w:rsidR="00F361AD" w:rsidRPr="00F361AD">
              <w:rPr>
                <w:noProof/>
                <w:webHidden/>
                <w:sz w:val="24"/>
              </w:rPr>
            </w:r>
            <w:r w:rsidR="00F361AD" w:rsidRPr="00F361AD">
              <w:rPr>
                <w:noProof/>
                <w:webHidden/>
                <w:sz w:val="24"/>
              </w:rPr>
              <w:fldChar w:fldCharType="separate"/>
            </w:r>
            <w:r w:rsidR="00F361AD" w:rsidRPr="00F361AD">
              <w:rPr>
                <w:noProof/>
                <w:webHidden/>
                <w:sz w:val="24"/>
              </w:rPr>
              <w:t>11</w:t>
            </w:r>
            <w:r w:rsidR="00F361AD" w:rsidRPr="00F361AD">
              <w:rPr>
                <w:noProof/>
                <w:webHidden/>
                <w:sz w:val="24"/>
              </w:rPr>
              <w:fldChar w:fldCharType="end"/>
            </w:r>
          </w:hyperlink>
        </w:p>
        <w:p w14:paraId="14C81F01" w14:textId="2ED53A39" w:rsidR="007E07AF" w:rsidRPr="00787FCB" w:rsidRDefault="002A7F2F" w:rsidP="00787FCB">
          <w:pPr>
            <w:pStyle w:val="14"/>
          </w:pPr>
          <w:r w:rsidRPr="00F361AD">
            <w:rPr>
              <w:sz w:val="24"/>
            </w:rPr>
            <w:fldChar w:fldCharType="end"/>
          </w:r>
        </w:p>
      </w:sdtContent>
    </w:sdt>
    <w:p w14:paraId="7C91499E" w14:textId="77777777" w:rsidR="002D6CB9" w:rsidRDefault="002D6CB9" w:rsidP="00787FCB">
      <w:pPr>
        <w:pStyle w:val="1"/>
        <w:sectPr w:rsidR="002D6CB9" w:rsidSect="002D6CB9">
          <w:footerReference w:type="default" r:id="rId11"/>
          <w:pgSz w:w="11906" w:h="16838"/>
          <w:pgMar w:top="1134" w:right="850" w:bottom="1134" w:left="1701" w:header="708" w:footer="709" w:gutter="0"/>
          <w:pgNumType w:start="2"/>
          <w:cols w:space="708"/>
          <w:docGrid w:linePitch="360"/>
        </w:sectPr>
      </w:pPr>
      <w:bookmarkStart w:id="4" w:name="_Toc365017960"/>
      <w:bookmarkStart w:id="5" w:name="_Toc365021124"/>
      <w:bookmarkStart w:id="6" w:name="_Toc365021522"/>
      <w:bookmarkStart w:id="7" w:name="_Toc365021631"/>
      <w:bookmarkStart w:id="8" w:name="_Toc372904659"/>
      <w:bookmarkStart w:id="9" w:name="_Toc372904763"/>
      <w:bookmarkStart w:id="10" w:name="_Toc511219214"/>
      <w:bookmarkStart w:id="11" w:name="_Toc511219569"/>
      <w:bookmarkEnd w:id="3"/>
      <w:bookmarkEnd w:id="2"/>
      <w:bookmarkEnd w:id="1"/>
      <w:bookmarkEnd w:id="0"/>
    </w:p>
    <w:bookmarkEnd w:id="4"/>
    <w:bookmarkEnd w:id="5"/>
    <w:bookmarkEnd w:id="6"/>
    <w:bookmarkEnd w:id="7"/>
    <w:bookmarkEnd w:id="8"/>
    <w:bookmarkEnd w:id="9"/>
    <w:bookmarkEnd w:id="10"/>
    <w:bookmarkEnd w:id="11"/>
    <w:p w14:paraId="008A07E4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lastRenderedPageBreak/>
        <w:t xml:space="preserve">Разработчиком Схемы теплоснабжения была выполнена электронная модель в программно-расчетном комплексе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Zulu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Thermo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8.0. (разработчик ПРК – компания «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Политерм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», г. Санкт-Петербург). </w:t>
      </w:r>
    </w:p>
    <w:p w14:paraId="4A5D6E40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Электронная модель системы теплоснабжения содержит:</w:t>
      </w:r>
    </w:p>
    <w:p w14:paraId="7D5B5E78" w14:textId="768A62FD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а) графическое представление объектов системы теплоснабжения с привязкой к топографической основе </w:t>
      </w:r>
      <w:r w:rsidR="00B1556F">
        <w:rPr>
          <w:rFonts w:eastAsiaTheme="minorHAnsi"/>
          <w:color w:val="000000"/>
          <w:shd w:val="clear" w:color="auto" w:fill="FFFFFF"/>
        </w:rPr>
        <w:t>муниципального образования</w:t>
      </w:r>
      <w:r w:rsidR="00B1556F" w:rsidRPr="002D6CB9">
        <w:rPr>
          <w:rFonts w:eastAsiaTheme="minorHAnsi"/>
          <w:color w:val="000000"/>
          <w:shd w:val="clear" w:color="auto" w:fill="FFFFFF"/>
        </w:rPr>
        <w:t xml:space="preserve"> </w:t>
      </w:r>
      <w:r w:rsidRPr="002D6CB9">
        <w:rPr>
          <w:rFonts w:eastAsiaTheme="minorHAnsi"/>
          <w:color w:val="000000"/>
          <w:shd w:val="clear" w:color="auto" w:fill="FFFFFF"/>
        </w:rPr>
        <w:t>и с полным топологическим описанием связности объектов;</w:t>
      </w:r>
    </w:p>
    <w:p w14:paraId="3544295D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б) паспортизацию объектов системы теплоснабжения;</w:t>
      </w:r>
    </w:p>
    <w:p w14:paraId="12F3B3B9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в) паспортизацию и описание расчетных единиц территориального деления, включая административное;</w:t>
      </w:r>
    </w:p>
    <w:p w14:paraId="2A427901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г) гидравлический расчет тепловых сетей любой степени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закольцованности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>, в том числе - гидравлический расчет при совместной работе нескольких источников тепловой энергии на единую тепловую сеть;</w:t>
      </w:r>
    </w:p>
    <w:p w14:paraId="5328E910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д) моделирование всех видов переключений, осуществляемых в тепловых сетях, в том числе - переключений тепловых нагрузок между источниками тепловой энергии;</w:t>
      </w:r>
    </w:p>
    <w:p w14:paraId="6381F283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е) расчет балансов тепловой энергии по источникам тепловой энергии и по территориальному признаку;</w:t>
      </w:r>
    </w:p>
    <w:p w14:paraId="0B41746B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ж) расчет потерь тепловой энергии через изоляцию и с утечками теплоносителя;</w:t>
      </w:r>
    </w:p>
    <w:p w14:paraId="691BE4C4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з) расчет показателей надежности теплоснабжения;</w:t>
      </w:r>
    </w:p>
    <w:p w14:paraId="6E24205F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и) групповые изменения характеристик объектов (участков тепловых сетей, потребителей) по заданным критериям с целью моделирования различных перспективных вариантов схем теплоснабжения;</w:t>
      </w:r>
    </w:p>
    <w:p w14:paraId="7AFACF4C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к) сравнительные пьезометрические графики для разработки и анализа сценариев перспективного развития тепловых сетей.</w:t>
      </w:r>
    </w:p>
    <w:p w14:paraId="02EFA14E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Информационно-географическая система «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Zulu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>».</w:t>
      </w:r>
    </w:p>
    <w:p w14:paraId="3E0BE934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Информационно-географическая система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Zulu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>, разработанная компанией ООО «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Политерм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», г. Санкт-Петербург, предназначена для разработки приложений, требующих визуализации пространственных данных в векторном и растровом виде, анализа их топологии и их связи с семантическими базами данных. Входящий в состав этой системы пакет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Zulu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Termo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позволяет создавать электронные модели систем теплоснабжения.</w:t>
      </w:r>
    </w:p>
    <w:p w14:paraId="69FE4EC0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Расчеты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Zulu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Thermo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могут работать как в тесной интеграции с геоинформационной системой (в виде модуля расширения ГИС), так и в виде </w:t>
      </w:r>
      <w:r w:rsidRPr="002D6CB9">
        <w:rPr>
          <w:rFonts w:eastAsiaTheme="minorHAnsi"/>
          <w:color w:val="000000"/>
          <w:shd w:val="clear" w:color="auto" w:fill="FFFFFF"/>
        </w:rPr>
        <w:lastRenderedPageBreak/>
        <w:t>отдельной библиотеки компонентов, которые позволяют выполнять расчеты из приложений пользователей.</w:t>
      </w:r>
    </w:p>
    <w:p w14:paraId="5C200AF1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С помощью данного продукта возможна реализация следующего состава задач:</w:t>
      </w:r>
    </w:p>
    <w:p w14:paraId="5450AEAB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Построение расчетной модели тепловой сети.</w:t>
      </w:r>
    </w:p>
    <w:p w14:paraId="3649BE46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При работе в геоинформационной системе сеть достаточно просто и быстро заноситься с помощью мышки или по координатам. При этом сразу формируется расчетная модель. Остается лишь задать расчетные параметры объектов и нажать кнопку выполнения расчета. </w:t>
      </w:r>
    </w:p>
    <w:p w14:paraId="46154956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Наладочный расчет тепловой сети.</w:t>
      </w:r>
    </w:p>
    <w:p w14:paraId="39AB5424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Целью наладочного расчета является обеспечение потребителей расчетным количеством воды и тепловой энергии. В результате расчета осуществляется подбор элеваторов и их сопел, производится расчет смесительных и дросселирующих устройств, определяется количество и место установки дроссельных шайб. Расчет может производиться при известном располагаемом напоре на источнике и его автоматическом подборе в случае, если заданного напора недостаточно.</w:t>
      </w:r>
    </w:p>
    <w:p w14:paraId="7CC7B221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В результате расчета определяются расходы и потери напора в трубопроводах, напоры в узлах сети, в том числе располагаемые напоры у потребителей, температура теплоносителя в узлах сети (при учете тепловых потерь), величина избыточного напора у потребителей, температура внутреннего воздуха. </w:t>
      </w:r>
    </w:p>
    <w:p w14:paraId="1409A004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proofErr w:type="spellStart"/>
      <w:r w:rsidRPr="002D6CB9">
        <w:rPr>
          <w:rFonts w:eastAsiaTheme="minorHAnsi"/>
          <w:color w:val="000000"/>
          <w:shd w:val="clear" w:color="auto" w:fill="FFFFFF"/>
        </w:rPr>
        <w:t>Дросселирование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избыточных напоров на абонентских вводах производят с помощью сопел элеваторов и дроссельных шайб. Дроссельные шайбы перед абонентскими вводами устанавливаются автоматически на подающем, обратном или обоих трубопроводах в зависимости от необходимого для системы гидравлического режима. При работе нескольких источников на одну сеть определяется распределение воды и тепловой энергии между источниками. Подводится баланс по воде и отпущенной тепловой энергией между источником и потребителями.</w:t>
      </w:r>
    </w:p>
    <w:p w14:paraId="504C6F07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Определяются потребители и соответствующий им источник, от которого данные потребители получают воду и тепловую энергию. </w:t>
      </w:r>
    </w:p>
    <w:p w14:paraId="1F4C3484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Поверочный расчет тепловой сети.</w:t>
      </w:r>
    </w:p>
    <w:p w14:paraId="49875EAE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Целью поверочного расчета является определение фактических расходов теплоносителя на участках тепловой сети и у потребителей, а также количестве </w:t>
      </w:r>
      <w:r w:rsidRPr="002D6CB9">
        <w:rPr>
          <w:rFonts w:eastAsiaTheme="minorHAnsi"/>
          <w:color w:val="000000"/>
          <w:shd w:val="clear" w:color="auto" w:fill="FFFFFF"/>
        </w:rPr>
        <w:lastRenderedPageBreak/>
        <w:t xml:space="preserve">тепловой энергии, получаемой потребителем при заданной температуре воды в подающем трубопроводе и располагаемом напоре на источнике. </w:t>
      </w:r>
    </w:p>
    <w:p w14:paraId="694811ED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Созданная математическая имитационная модель системы теплоснабжения, служащая для решения поверочной задачи, позволяет анализировать гидравлический и тепловой режим работы системы, а также прогнозировать изменение температуры внутреннего воздуха у потребителей.</w:t>
      </w:r>
    </w:p>
    <w:p w14:paraId="0CE48D56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Расчеты могут проводиться при различных исходных данных, в том числе аварийных ситуациях, например, отключении отдельных участков тепловой сети, передачи воды и тепловой энергии от одного источника к другому по одному из трубопроводов и так далее.</w:t>
      </w:r>
    </w:p>
    <w:p w14:paraId="370EE6B9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В результате расчета определяются расходы и потери напора в трубопроводах, напоры в узлах сети, в том числе располагаемые напоры у потребителей, температура теплоносителя в узлах сети (при учете тепловых потерь), температуры внутреннего воздуха у потребителей, расходы и температуры воды на входе и выходе в каждую систему теплопотребления. При работе нескольких источников на одну сеть определяется распределение воды и тепловой энергии между источниками. Подводится баланс по воде и отпущенной тепловой энергией между источником и потребителями. Определяются потребители и соответствующий им источник, от которого данные потребители получают воду и тепловую энергию. </w:t>
      </w:r>
    </w:p>
    <w:p w14:paraId="51B60FD0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Конструкторский расчет тепловой сети</w:t>
      </w:r>
    </w:p>
    <w:p w14:paraId="508978C7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(или неизвестном) располагаемом напоре на источнике.</w:t>
      </w:r>
    </w:p>
    <w:p w14:paraId="44EB3871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Данная задача может быть использована при выдаче разрешения на подключение потребителей к тепловой сети, так как в качестве источника может выступать любой узел системы теплоснабжения, например, тепловая камера. Для более гибкого решения данной задачи предусмотрена возможность изменения скорости движения воды по участкам тепловой сети, что приводит к изменению диаметров трубопровода, а значит и располагаемого напора в точке подключения.</w:t>
      </w:r>
    </w:p>
    <w:p w14:paraId="0EE13234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В результате расчета определяются диаметры трубопроводов тепловой сети, располагаемый напор в точке подключения, расходы, потери напора и скорости движения воды на участках сети, располагаемые напоры на потребителях.</w:t>
      </w:r>
    </w:p>
    <w:p w14:paraId="704F9EA0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lastRenderedPageBreak/>
        <w:t>Расчет требуемой температуры на источнике.</w:t>
      </w:r>
    </w:p>
    <w:p w14:paraId="398540A2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расчетной.</w:t>
      </w:r>
    </w:p>
    <w:p w14:paraId="480D5EE4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Коммутационные задачи.</w:t>
      </w:r>
    </w:p>
    <w:p w14:paraId="43FE3B14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Анализ отключений, переключений, поиск ближайшей запорной арматуры, отключающей участок от источников, или полностью изолирующей участок.</w:t>
      </w:r>
    </w:p>
    <w:p w14:paraId="0B2D3779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Построение пьезометрических графиков.</w:t>
      </w:r>
    </w:p>
    <w:p w14:paraId="60B5E230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Целью построения пьезометрического графика является наглядная иллюстрация результатов гидравлического расчета (наладочного, поверочного, конструкторского). </w:t>
      </w:r>
    </w:p>
    <w:p w14:paraId="3CB34559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Расчет нормативных потерь тепла через изоляцию.</w:t>
      </w:r>
    </w:p>
    <w:p w14:paraId="44782F1D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Целью данного расчета является определение нормативных тепловых потерь через изоляцию трубопроводов. Тепловые потери определяются суммарно за год с разбивкой по месяцам. Просмотреть результаты расчета можно как суммарно по всей тепловой сети, так и по каждому отдельно взятому источнику тепловой энергии и каждому центральному тепловому пункту (ЦТП). Расчет может быть выполнен с учетом поправочных коэффициентов на нормы тепловых потерь. </w:t>
      </w:r>
    </w:p>
    <w:p w14:paraId="51B445D3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</w:p>
    <w:p w14:paraId="0BE784C6" w14:textId="582B3DA4" w:rsidR="002D6CB9" w:rsidRPr="002D6CB9" w:rsidRDefault="002D6CB9" w:rsidP="002D6CB9">
      <w:pPr>
        <w:pStyle w:val="27"/>
      </w:pPr>
      <w:bookmarkStart w:id="12" w:name="_Toc26628322"/>
      <w:bookmarkStart w:id="13" w:name="_Toc527000684"/>
      <w:bookmarkStart w:id="14" w:name="_Toc488914459"/>
      <w:bookmarkStart w:id="15" w:name="_Toc466045897"/>
      <w:bookmarkStart w:id="16" w:name="_Toc107999441"/>
      <w:bookmarkStart w:id="17" w:name="_Toc115610221"/>
      <w:r>
        <w:t xml:space="preserve">3.1 </w:t>
      </w:r>
      <w:r w:rsidRPr="002D6CB9">
        <w:t>Графическое представление объектов системы теплоснабжения с привязкой к топографической основе муниципального образования и с полным топологическим описанием связности объектов</w:t>
      </w:r>
      <w:bookmarkEnd w:id="12"/>
      <w:bookmarkEnd w:id="13"/>
      <w:bookmarkEnd w:id="14"/>
      <w:bookmarkEnd w:id="15"/>
      <w:bookmarkEnd w:id="16"/>
      <w:bookmarkEnd w:id="17"/>
    </w:p>
    <w:p w14:paraId="4BDD6098" w14:textId="2705D6A4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Информационно-графическое описание объектов системы теплоснабжения </w:t>
      </w:r>
      <w:r w:rsidR="00B1556F">
        <w:rPr>
          <w:rFonts w:eastAsiaTheme="minorHAnsi"/>
          <w:color w:val="000000"/>
          <w:shd w:val="clear" w:color="auto" w:fill="FFFFFF"/>
        </w:rPr>
        <w:t>муниципального образования</w:t>
      </w:r>
      <w:r w:rsidRPr="002D6CB9">
        <w:rPr>
          <w:rFonts w:eastAsiaTheme="minorHAnsi"/>
          <w:color w:val="000000"/>
          <w:shd w:val="clear" w:color="auto" w:fill="FFFFFF"/>
        </w:rPr>
        <w:t xml:space="preserve"> в слоях ЭМ представлены графическим изображением объектов системы теплоснабжения с привязкой к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топоснове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</w:t>
      </w:r>
      <w:r w:rsidR="00B1556F">
        <w:rPr>
          <w:rFonts w:eastAsiaTheme="minorHAnsi"/>
          <w:color w:val="000000"/>
          <w:shd w:val="clear" w:color="auto" w:fill="FFFFFF"/>
        </w:rPr>
        <w:t>муниципального образования</w:t>
      </w:r>
      <w:r w:rsidR="00B1556F" w:rsidRPr="002D6CB9">
        <w:rPr>
          <w:rFonts w:eastAsiaTheme="minorHAnsi"/>
          <w:color w:val="000000"/>
          <w:shd w:val="clear" w:color="auto" w:fill="FFFFFF"/>
        </w:rPr>
        <w:t xml:space="preserve"> </w:t>
      </w:r>
      <w:r w:rsidRPr="002D6CB9">
        <w:rPr>
          <w:rFonts w:eastAsiaTheme="minorHAnsi"/>
          <w:color w:val="000000"/>
          <w:shd w:val="clear" w:color="auto" w:fill="FFFFFF"/>
        </w:rPr>
        <w:t xml:space="preserve">и полным топологическим описанием связности объектов, а также паспортизацией объектов системы теплоснабжения (источников теплоснабжения, участков тепловых сетей, оборудования ЦТП, ИТП). </w:t>
      </w:r>
    </w:p>
    <w:p w14:paraId="06CF77B2" w14:textId="0B9FF053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Основой семантических данных об объектах системы теплоснабжения были базы данных Заказчика и информация, собранная в процессе выполнения анализа существующего состояния системы теплоснабжения </w:t>
      </w:r>
      <w:r w:rsidR="00B1556F">
        <w:rPr>
          <w:rFonts w:eastAsiaTheme="minorHAnsi"/>
          <w:color w:val="000000"/>
          <w:shd w:val="clear" w:color="auto" w:fill="FFFFFF"/>
        </w:rPr>
        <w:t>муниципального образования</w:t>
      </w:r>
      <w:r w:rsidRPr="002D6CB9">
        <w:rPr>
          <w:rFonts w:eastAsiaTheme="minorHAnsi"/>
          <w:color w:val="000000"/>
          <w:shd w:val="clear" w:color="auto" w:fill="FFFFFF"/>
        </w:rPr>
        <w:t xml:space="preserve">. </w:t>
      </w:r>
    </w:p>
    <w:p w14:paraId="602F9E49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В составе электронной модели (ЭМ) существующей системы теплоснабжения отдельными слоями представлены: </w:t>
      </w:r>
    </w:p>
    <w:p w14:paraId="1DD84052" w14:textId="271E336D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lastRenderedPageBreak/>
        <w:t>•</w:t>
      </w:r>
      <w:r w:rsidRPr="002D6CB9">
        <w:rPr>
          <w:rFonts w:eastAsiaTheme="minorHAnsi"/>
          <w:color w:val="000000"/>
          <w:shd w:val="clear" w:color="auto" w:fill="FFFFFF"/>
        </w:rPr>
        <w:tab/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топоснова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</w:t>
      </w:r>
      <w:r w:rsidR="00B1556F">
        <w:rPr>
          <w:rFonts w:eastAsiaTheme="minorHAnsi"/>
          <w:color w:val="000000"/>
          <w:shd w:val="clear" w:color="auto" w:fill="FFFFFF"/>
        </w:rPr>
        <w:t>муниципального образования</w:t>
      </w:r>
      <w:r w:rsidRPr="002D6CB9">
        <w:rPr>
          <w:rFonts w:eastAsiaTheme="minorHAnsi"/>
          <w:color w:val="000000"/>
          <w:shd w:val="clear" w:color="auto" w:fill="FFFFFF"/>
        </w:rPr>
        <w:t xml:space="preserve">; </w:t>
      </w:r>
    </w:p>
    <w:p w14:paraId="0C284F8D" w14:textId="489FD83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•</w:t>
      </w:r>
      <w:r w:rsidRPr="002D6CB9">
        <w:rPr>
          <w:rFonts w:eastAsiaTheme="minorHAnsi"/>
          <w:color w:val="000000"/>
          <w:shd w:val="clear" w:color="auto" w:fill="FFFFFF"/>
        </w:rPr>
        <w:tab/>
        <w:t xml:space="preserve">адресный план </w:t>
      </w:r>
      <w:r w:rsidR="00B1556F">
        <w:rPr>
          <w:rFonts w:eastAsiaTheme="minorHAnsi"/>
          <w:color w:val="000000"/>
          <w:shd w:val="clear" w:color="auto" w:fill="FFFFFF"/>
        </w:rPr>
        <w:t>муниципального образования</w:t>
      </w:r>
      <w:r w:rsidRPr="002D6CB9">
        <w:rPr>
          <w:rFonts w:eastAsiaTheme="minorHAnsi"/>
          <w:color w:val="000000"/>
          <w:shd w:val="clear" w:color="auto" w:fill="FFFFFF"/>
        </w:rPr>
        <w:t xml:space="preserve">; </w:t>
      </w:r>
    </w:p>
    <w:p w14:paraId="01808BD3" w14:textId="6A880FF2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•</w:t>
      </w:r>
      <w:r w:rsidRPr="002D6CB9">
        <w:rPr>
          <w:rFonts w:eastAsiaTheme="minorHAnsi"/>
          <w:color w:val="000000"/>
          <w:shd w:val="clear" w:color="auto" w:fill="FFFFFF"/>
        </w:rPr>
        <w:tab/>
        <w:t xml:space="preserve">слои, содержащие сетки районирования </w:t>
      </w:r>
      <w:r w:rsidR="00B1556F">
        <w:rPr>
          <w:rFonts w:eastAsiaTheme="minorHAnsi"/>
          <w:color w:val="000000"/>
          <w:shd w:val="clear" w:color="auto" w:fill="FFFFFF"/>
        </w:rPr>
        <w:t>муниципального образования</w:t>
      </w:r>
      <w:r w:rsidRPr="002D6CB9">
        <w:rPr>
          <w:rFonts w:eastAsiaTheme="minorHAnsi"/>
          <w:color w:val="000000"/>
          <w:shd w:val="clear" w:color="auto" w:fill="FFFFFF"/>
        </w:rPr>
        <w:t xml:space="preserve">; </w:t>
      </w:r>
    </w:p>
    <w:p w14:paraId="3B80C896" w14:textId="7879968C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•</w:t>
      </w:r>
      <w:r w:rsidRPr="002D6CB9">
        <w:rPr>
          <w:rFonts w:eastAsiaTheme="minorHAnsi"/>
          <w:color w:val="000000"/>
          <w:shd w:val="clear" w:color="auto" w:fill="FFFFFF"/>
        </w:rPr>
        <w:tab/>
        <w:t xml:space="preserve">отдельные расчетные слои ZULU по отдельным зонам теплоснабжения </w:t>
      </w:r>
      <w:r w:rsidR="00B1556F">
        <w:rPr>
          <w:rFonts w:eastAsiaTheme="minorHAnsi"/>
          <w:color w:val="000000"/>
          <w:shd w:val="clear" w:color="auto" w:fill="FFFFFF"/>
        </w:rPr>
        <w:t>муниципального образования</w:t>
      </w:r>
      <w:r w:rsidRPr="002D6CB9">
        <w:rPr>
          <w:rFonts w:eastAsiaTheme="minorHAnsi"/>
          <w:color w:val="000000"/>
          <w:shd w:val="clear" w:color="auto" w:fill="FFFFFF"/>
        </w:rPr>
        <w:t xml:space="preserve">; </w:t>
      </w:r>
    </w:p>
    <w:p w14:paraId="569BFF67" w14:textId="16C69CC4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•</w:t>
      </w:r>
      <w:r w:rsidRPr="002D6CB9">
        <w:rPr>
          <w:rFonts w:eastAsiaTheme="minorHAnsi"/>
          <w:color w:val="000000"/>
          <w:shd w:val="clear" w:color="auto" w:fill="FFFFFF"/>
        </w:rPr>
        <w:tab/>
        <w:t xml:space="preserve">объединенные информационные слои по тепловым источникам и потребителям </w:t>
      </w:r>
      <w:r w:rsidR="00B1556F">
        <w:rPr>
          <w:rFonts w:eastAsiaTheme="minorHAnsi"/>
          <w:color w:val="000000"/>
          <w:shd w:val="clear" w:color="auto" w:fill="FFFFFF"/>
        </w:rPr>
        <w:t>муниципального образования</w:t>
      </w:r>
      <w:r w:rsidRPr="002D6CB9">
        <w:rPr>
          <w:rFonts w:eastAsiaTheme="minorHAnsi"/>
          <w:color w:val="000000"/>
          <w:shd w:val="clear" w:color="auto" w:fill="FFFFFF"/>
        </w:rPr>
        <w:t xml:space="preserve">, созданные для выполнения пространственных технологических запросов по системе в рамках принятой при разработке схемы теплоснабжения сетки расчетных единиц деления </w:t>
      </w:r>
      <w:r w:rsidR="00B1556F">
        <w:rPr>
          <w:rFonts w:eastAsiaTheme="minorHAnsi"/>
          <w:color w:val="000000"/>
          <w:shd w:val="clear" w:color="auto" w:fill="FFFFFF"/>
        </w:rPr>
        <w:t>муниципального образования</w:t>
      </w:r>
      <w:r w:rsidRPr="002D6CB9">
        <w:rPr>
          <w:rFonts w:eastAsiaTheme="minorHAnsi"/>
          <w:color w:val="000000"/>
          <w:shd w:val="clear" w:color="auto" w:fill="FFFFFF"/>
        </w:rPr>
        <w:t xml:space="preserve"> или любых других территориальных разрезах в целях решения аналитических задач.</w:t>
      </w:r>
    </w:p>
    <w:p w14:paraId="39A200B7" w14:textId="2CB34228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Графическое отображение электронной модели представлено на рисунках </w:t>
      </w:r>
      <w:r w:rsidRPr="002D6CB9">
        <w:rPr>
          <w:rFonts w:eastAsiaTheme="minorHAnsi"/>
          <w:color w:val="000000"/>
          <w:shd w:val="clear" w:color="auto" w:fill="FFFFFF"/>
        </w:rPr>
        <w:fldChar w:fldCharType="begin"/>
      </w:r>
      <w:r w:rsidRPr="002D6CB9">
        <w:rPr>
          <w:rFonts w:eastAsiaTheme="minorHAnsi"/>
          <w:color w:val="000000"/>
          <w:shd w:val="clear" w:color="auto" w:fill="FFFFFF"/>
        </w:rPr>
        <w:instrText xml:space="preserve"> REF _Ref90217491 \h  \* MERGEFORMAT </w:instrText>
      </w:r>
      <w:r w:rsidRPr="002D6CB9">
        <w:rPr>
          <w:rFonts w:eastAsiaTheme="minorHAnsi"/>
          <w:color w:val="000000"/>
          <w:shd w:val="clear" w:color="auto" w:fill="FFFFFF"/>
        </w:rPr>
      </w:r>
      <w:r w:rsidRPr="002D6CB9">
        <w:rPr>
          <w:rFonts w:eastAsiaTheme="minorHAnsi"/>
          <w:color w:val="000000"/>
          <w:shd w:val="clear" w:color="auto" w:fill="FFFFFF"/>
        </w:rPr>
        <w:fldChar w:fldCharType="separate"/>
      </w:r>
      <w:r w:rsidR="00B1556F" w:rsidRPr="00B1556F">
        <w:rPr>
          <w:rFonts w:eastAsiaTheme="minorHAnsi"/>
          <w:vanish/>
          <w:color w:val="000000"/>
          <w:shd w:val="clear" w:color="auto" w:fill="FFFFFF"/>
        </w:rPr>
        <w:t xml:space="preserve">Рисунок </w:t>
      </w:r>
      <w:r w:rsidR="00B1556F">
        <w:rPr>
          <w:rFonts w:eastAsiaTheme="minorHAnsi"/>
          <w:color w:val="000000"/>
          <w:shd w:val="clear" w:color="auto" w:fill="FFFFFF"/>
        </w:rPr>
        <w:t>1</w:t>
      </w:r>
      <w:r w:rsidRPr="002D6CB9">
        <w:rPr>
          <w:rFonts w:eastAsiaTheme="minorHAnsi"/>
          <w:color w:val="000000"/>
          <w:shd w:val="clear" w:color="auto" w:fill="FFFFFF"/>
        </w:rPr>
        <w:fldChar w:fldCharType="end"/>
      </w:r>
      <w:r w:rsidRPr="002D6CB9">
        <w:rPr>
          <w:rFonts w:eastAsiaTheme="minorHAnsi"/>
          <w:color w:val="000000"/>
          <w:shd w:val="clear" w:color="auto" w:fill="FFFFFF"/>
        </w:rPr>
        <w:t xml:space="preserve"> - </w:t>
      </w:r>
      <w:r w:rsidRPr="002D6CB9">
        <w:rPr>
          <w:rFonts w:eastAsiaTheme="minorHAnsi"/>
          <w:color w:val="000000"/>
          <w:shd w:val="clear" w:color="auto" w:fill="FFFFFF"/>
        </w:rPr>
        <w:fldChar w:fldCharType="begin"/>
      </w:r>
      <w:r w:rsidRPr="002D6CB9">
        <w:rPr>
          <w:rFonts w:eastAsiaTheme="minorHAnsi"/>
          <w:color w:val="000000"/>
          <w:shd w:val="clear" w:color="auto" w:fill="FFFFFF"/>
        </w:rPr>
        <w:instrText xml:space="preserve"> REF _Ref90217492 \h  \* MERGEFORMAT </w:instrText>
      </w:r>
      <w:r w:rsidRPr="002D6CB9">
        <w:rPr>
          <w:rFonts w:eastAsiaTheme="minorHAnsi"/>
          <w:color w:val="000000"/>
          <w:shd w:val="clear" w:color="auto" w:fill="FFFFFF"/>
        </w:rPr>
      </w:r>
      <w:r w:rsidRPr="002D6CB9">
        <w:rPr>
          <w:rFonts w:eastAsiaTheme="minorHAnsi"/>
          <w:color w:val="000000"/>
          <w:shd w:val="clear" w:color="auto" w:fill="FFFFFF"/>
        </w:rPr>
        <w:fldChar w:fldCharType="separate"/>
      </w:r>
      <w:r w:rsidR="00B1556F" w:rsidRPr="00B1556F">
        <w:rPr>
          <w:rFonts w:eastAsiaTheme="minorHAnsi"/>
          <w:vanish/>
          <w:color w:val="000000"/>
          <w:shd w:val="clear" w:color="auto" w:fill="FFFFFF"/>
        </w:rPr>
        <w:t xml:space="preserve">Рисунок </w:t>
      </w:r>
      <w:r w:rsidR="00B1556F">
        <w:rPr>
          <w:rFonts w:eastAsiaTheme="minorHAnsi"/>
          <w:color w:val="000000"/>
          <w:shd w:val="clear" w:color="auto" w:fill="FFFFFF"/>
        </w:rPr>
        <w:t>3</w:t>
      </w:r>
      <w:r w:rsidRPr="002D6CB9">
        <w:rPr>
          <w:rFonts w:eastAsiaTheme="minorHAnsi"/>
          <w:color w:val="000000"/>
          <w:shd w:val="clear" w:color="auto" w:fill="FFFFFF"/>
        </w:rPr>
        <w:fldChar w:fldCharType="end"/>
      </w:r>
      <w:r w:rsidRPr="002D6CB9">
        <w:rPr>
          <w:rFonts w:eastAsiaTheme="minorHAnsi"/>
          <w:color w:val="000000"/>
          <w:shd w:val="clear" w:color="auto" w:fill="FFFFFF"/>
        </w:rPr>
        <w:t>.</w:t>
      </w:r>
    </w:p>
    <w:p w14:paraId="17022E58" w14:textId="77777777" w:rsidR="002D6CB9" w:rsidRPr="002D6CB9" w:rsidRDefault="002D6CB9" w:rsidP="00B1556F">
      <w:pPr>
        <w:pStyle w:val="afd"/>
        <w:ind w:firstLine="0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noProof/>
          <w:color w:val="000000"/>
          <w:shd w:val="clear" w:color="auto" w:fill="FFFFFF"/>
          <w:lang w:eastAsia="ru-RU"/>
        </w:rPr>
        <w:drawing>
          <wp:inline distT="0" distB="0" distL="0" distR="0" wp14:anchorId="6354DE72" wp14:editId="49E6A3B7">
            <wp:extent cx="6120130" cy="3302776"/>
            <wp:effectExtent l="0" t="0" r="0" b="0"/>
            <wp:docPr id="19" name="Рисунок 19" descr="C:\Users\Дом\AppData\Local\Microsoft\Windows\INetCache\Content.Word\Графическое отображение электронной модели (представление объектов системы теплоснабжения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Дом\AppData\Local\Microsoft\Windows\INetCache\Content.Word\Графическое отображение электронной модели (представление объектов системы теплоснабжения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02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B8B2D8" w14:textId="2B5A02AB" w:rsidR="002D6CB9" w:rsidRPr="00B1556F" w:rsidRDefault="002D6CB9" w:rsidP="00B1556F">
      <w:pPr>
        <w:pStyle w:val="afd"/>
        <w:ind w:firstLine="0"/>
        <w:jc w:val="center"/>
        <w:rPr>
          <w:rFonts w:eastAsiaTheme="minorHAnsi"/>
          <w:i/>
          <w:color w:val="000000"/>
          <w:shd w:val="clear" w:color="auto" w:fill="FFFFFF"/>
        </w:rPr>
      </w:pPr>
      <w:bookmarkStart w:id="18" w:name="_Ref90217491"/>
      <w:r w:rsidRPr="00B1556F">
        <w:rPr>
          <w:rFonts w:eastAsiaTheme="minorHAnsi"/>
          <w:i/>
          <w:color w:val="000000"/>
          <w:shd w:val="clear" w:color="auto" w:fill="FFFFFF"/>
        </w:rPr>
        <w:t xml:space="preserve">Рисунок </w:t>
      </w:r>
      <w:r w:rsidRPr="00B1556F">
        <w:rPr>
          <w:rFonts w:eastAsiaTheme="minorHAnsi"/>
          <w:i/>
          <w:color w:val="000000"/>
          <w:shd w:val="clear" w:color="auto" w:fill="FFFFFF"/>
        </w:rPr>
        <w:fldChar w:fldCharType="begin"/>
      </w:r>
      <w:r w:rsidRPr="00B1556F">
        <w:rPr>
          <w:rFonts w:eastAsiaTheme="minorHAnsi"/>
          <w:i/>
          <w:color w:val="000000"/>
          <w:shd w:val="clear" w:color="auto" w:fill="FFFFFF"/>
        </w:rPr>
        <w:instrText xml:space="preserve"> SEQ Рисунок \* ARABIC </w:instrText>
      </w:r>
      <w:r w:rsidRPr="00B1556F">
        <w:rPr>
          <w:rFonts w:eastAsiaTheme="minorHAnsi"/>
          <w:i/>
          <w:color w:val="000000"/>
          <w:shd w:val="clear" w:color="auto" w:fill="FFFFFF"/>
        </w:rPr>
        <w:fldChar w:fldCharType="separate"/>
      </w:r>
      <w:r w:rsidR="00B1556F" w:rsidRPr="00B1556F">
        <w:rPr>
          <w:rFonts w:eastAsiaTheme="minorHAnsi"/>
          <w:i/>
          <w:noProof/>
          <w:color w:val="000000"/>
          <w:shd w:val="clear" w:color="auto" w:fill="FFFFFF"/>
        </w:rPr>
        <w:t>1</w:t>
      </w:r>
      <w:r w:rsidRPr="00B1556F">
        <w:rPr>
          <w:rFonts w:eastAsiaTheme="minorHAnsi"/>
          <w:i/>
          <w:color w:val="000000"/>
          <w:shd w:val="clear" w:color="auto" w:fill="FFFFFF"/>
        </w:rPr>
        <w:fldChar w:fldCharType="end"/>
      </w:r>
      <w:bookmarkEnd w:id="18"/>
      <w:r w:rsidRPr="00B1556F">
        <w:rPr>
          <w:rFonts w:eastAsiaTheme="minorHAnsi"/>
          <w:i/>
          <w:color w:val="000000"/>
          <w:shd w:val="clear" w:color="auto" w:fill="FFFFFF"/>
        </w:rPr>
        <w:t xml:space="preserve"> - Графическое отображение электронной модели (представление объектов системы теплоснабжения)</w:t>
      </w:r>
    </w:p>
    <w:p w14:paraId="4DB1F03E" w14:textId="77777777" w:rsidR="002D6CB9" w:rsidRPr="002D6CB9" w:rsidRDefault="002D6CB9" w:rsidP="00B1556F">
      <w:pPr>
        <w:pStyle w:val="afd"/>
        <w:ind w:firstLine="0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noProof/>
          <w:color w:val="000000"/>
          <w:shd w:val="clear" w:color="auto" w:fill="FFFFFF"/>
          <w:lang w:eastAsia="ru-RU"/>
        </w:rPr>
        <w:lastRenderedPageBreak/>
        <w:drawing>
          <wp:inline distT="0" distB="0" distL="0" distR="0" wp14:anchorId="30237754" wp14:editId="5BA58ECE">
            <wp:extent cx="6115050" cy="3457575"/>
            <wp:effectExtent l="0" t="0" r="0" b="9525"/>
            <wp:docPr id="18" name="Рисунок 1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5A6A51" w14:textId="2C9C4F20" w:rsidR="002D6CB9" w:rsidRPr="00B1556F" w:rsidRDefault="002D6CB9" w:rsidP="00B1556F">
      <w:pPr>
        <w:pStyle w:val="afd"/>
        <w:ind w:firstLine="0"/>
        <w:jc w:val="center"/>
        <w:rPr>
          <w:rFonts w:eastAsiaTheme="minorHAnsi"/>
          <w:i/>
          <w:color w:val="000000"/>
          <w:shd w:val="clear" w:color="auto" w:fill="FFFFFF"/>
        </w:rPr>
      </w:pPr>
      <w:r w:rsidRPr="00B1556F">
        <w:rPr>
          <w:rFonts w:eastAsiaTheme="minorHAnsi"/>
          <w:i/>
          <w:color w:val="000000"/>
          <w:shd w:val="clear" w:color="auto" w:fill="FFFFFF"/>
        </w:rPr>
        <w:t xml:space="preserve">Рисунок </w:t>
      </w:r>
      <w:r w:rsidRPr="00B1556F">
        <w:rPr>
          <w:rFonts w:eastAsiaTheme="minorHAnsi"/>
          <w:i/>
          <w:color w:val="000000"/>
          <w:shd w:val="clear" w:color="auto" w:fill="FFFFFF"/>
        </w:rPr>
        <w:fldChar w:fldCharType="begin"/>
      </w:r>
      <w:r w:rsidRPr="00B1556F">
        <w:rPr>
          <w:rFonts w:eastAsiaTheme="minorHAnsi"/>
          <w:i/>
          <w:color w:val="000000"/>
          <w:shd w:val="clear" w:color="auto" w:fill="FFFFFF"/>
        </w:rPr>
        <w:instrText xml:space="preserve"> SEQ Рисунок \* ARABIC </w:instrText>
      </w:r>
      <w:r w:rsidRPr="00B1556F">
        <w:rPr>
          <w:rFonts w:eastAsiaTheme="minorHAnsi"/>
          <w:i/>
          <w:color w:val="000000"/>
          <w:shd w:val="clear" w:color="auto" w:fill="FFFFFF"/>
        </w:rPr>
        <w:fldChar w:fldCharType="separate"/>
      </w:r>
      <w:r w:rsidR="00B1556F" w:rsidRPr="00B1556F">
        <w:rPr>
          <w:rFonts w:eastAsiaTheme="minorHAnsi"/>
          <w:i/>
          <w:color w:val="000000"/>
          <w:shd w:val="clear" w:color="auto" w:fill="FFFFFF"/>
        </w:rPr>
        <w:t>2</w:t>
      </w:r>
      <w:r w:rsidRPr="00B1556F">
        <w:rPr>
          <w:rFonts w:eastAsiaTheme="minorHAnsi"/>
          <w:i/>
          <w:color w:val="000000"/>
          <w:shd w:val="clear" w:color="auto" w:fill="FFFFFF"/>
        </w:rPr>
        <w:fldChar w:fldCharType="end"/>
      </w:r>
      <w:r w:rsidRPr="00B1556F">
        <w:rPr>
          <w:rFonts w:eastAsiaTheme="minorHAnsi"/>
          <w:i/>
          <w:color w:val="000000"/>
          <w:shd w:val="clear" w:color="auto" w:fill="FFFFFF"/>
        </w:rPr>
        <w:t xml:space="preserve"> - Графическое отображение электронной модели (построение пьезометрических графиков)</w:t>
      </w:r>
    </w:p>
    <w:p w14:paraId="2DAD7F91" w14:textId="77777777" w:rsidR="002D6CB9" w:rsidRPr="002D6CB9" w:rsidRDefault="002D6CB9" w:rsidP="00B1556F">
      <w:pPr>
        <w:pStyle w:val="afd"/>
        <w:ind w:firstLine="0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noProof/>
          <w:color w:val="000000"/>
          <w:shd w:val="clear" w:color="auto" w:fill="FFFFFF"/>
          <w:lang w:eastAsia="ru-RU"/>
        </w:rPr>
        <w:drawing>
          <wp:inline distT="0" distB="0" distL="0" distR="0" wp14:anchorId="79646500" wp14:editId="1B83ADFC">
            <wp:extent cx="6115050" cy="3381375"/>
            <wp:effectExtent l="0" t="0" r="0" b="9525"/>
            <wp:docPr id="17" name="Рисунок 1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3A4DB" w14:textId="750C6320" w:rsidR="002D6CB9" w:rsidRPr="00B1556F" w:rsidRDefault="002D6CB9" w:rsidP="00B1556F">
      <w:pPr>
        <w:pStyle w:val="afd"/>
        <w:ind w:firstLine="0"/>
        <w:jc w:val="center"/>
        <w:rPr>
          <w:rFonts w:eastAsiaTheme="minorHAnsi"/>
          <w:i/>
          <w:color w:val="000000"/>
          <w:shd w:val="clear" w:color="auto" w:fill="FFFFFF"/>
        </w:rPr>
      </w:pPr>
      <w:bookmarkStart w:id="19" w:name="_Ref90217492"/>
      <w:r w:rsidRPr="00B1556F">
        <w:rPr>
          <w:rFonts w:eastAsiaTheme="minorHAnsi"/>
          <w:i/>
          <w:color w:val="000000"/>
          <w:shd w:val="clear" w:color="auto" w:fill="FFFFFF"/>
        </w:rPr>
        <w:t xml:space="preserve">Рисунок </w:t>
      </w:r>
      <w:r w:rsidRPr="00B1556F">
        <w:rPr>
          <w:rFonts w:eastAsiaTheme="minorHAnsi"/>
          <w:i/>
          <w:color w:val="000000"/>
          <w:shd w:val="clear" w:color="auto" w:fill="FFFFFF"/>
        </w:rPr>
        <w:fldChar w:fldCharType="begin"/>
      </w:r>
      <w:r w:rsidRPr="00B1556F">
        <w:rPr>
          <w:rFonts w:eastAsiaTheme="minorHAnsi"/>
          <w:i/>
          <w:color w:val="000000"/>
          <w:shd w:val="clear" w:color="auto" w:fill="FFFFFF"/>
        </w:rPr>
        <w:instrText xml:space="preserve"> SEQ Рисунок \* ARABIC </w:instrText>
      </w:r>
      <w:r w:rsidRPr="00B1556F">
        <w:rPr>
          <w:rFonts w:eastAsiaTheme="minorHAnsi"/>
          <w:i/>
          <w:color w:val="000000"/>
          <w:shd w:val="clear" w:color="auto" w:fill="FFFFFF"/>
        </w:rPr>
        <w:fldChar w:fldCharType="separate"/>
      </w:r>
      <w:r w:rsidR="00B1556F" w:rsidRPr="00B1556F">
        <w:rPr>
          <w:rFonts w:eastAsiaTheme="minorHAnsi"/>
          <w:i/>
          <w:color w:val="000000"/>
          <w:shd w:val="clear" w:color="auto" w:fill="FFFFFF"/>
        </w:rPr>
        <w:t>3</w:t>
      </w:r>
      <w:r w:rsidRPr="00B1556F">
        <w:rPr>
          <w:rFonts w:eastAsiaTheme="minorHAnsi"/>
          <w:i/>
          <w:color w:val="000000"/>
          <w:shd w:val="clear" w:color="auto" w:fill="FFFFFF"/>
        </w:rPr>
        <w:fldChar w:fldCharType="end"/>
      </w:r>
      <w:bookmarkEnd w:id="19"/>
      <w:r w:rsidRPr="00B1556F">
        <w:rPr>
          <w:rFonts w:eastAsiaTheme="minorHAnsi"/>
          <w:i/>
          <w:color w:val="000000"/>
          <w:shd w:val="clear" w:color="auto" w:fill="FFFFFF"/>
        </w:rPr>
        <w:t xml:space="preserve"> - Графическое отображение электронной модели (</w:t>
      </w:r>
      <w:proofErr w:type="spellStart"/>
      <w:r w:rsidRPr="00B1556F">
        <w:rPr>
          <w:rFonts w:eastAsiaTheme="minorHAnsi"/>
          <w:i/>
          <w:color w:val="000000"/>
          <w:shd w:val="clear" w:color="auto" w:fill="FFFFFF"/>
        </w:rPr>
        <w:t>теплогидравлический</w:t>
      </w:r>
      <w:proofErr w:type="spellEnd"/>
      <w:r w:rsidRPr="00B1556F">
        <w:rPr>
          <w:rFonts w:eastAsiaTheme="minorHAnsi"/>
          <w:i/>
          <w:color w:val="000000"/>
          <w:shd w:val="clear" w:color="auto" w:fill="FFFFFF"/>
        </w:rPr>
        <w:t xml:space="preserve"> расчет)</w:t>
      </w:r>
    </w:p>
    <w:p w14:paraId="4AD854D4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</w:p>
    <w:p w14:paraId="683B18D0" w14:textId="12434ED9" w:rsidR="002D6CB9" w:rsidRPr="002D6CB9" w:rsidRDefault="002D6CB9" w:rsidP="002D6CB9">
      <w:pPr>
        <w:pStyle w:val="27"/>
      </w:pPr>
      <w:bookmarkStart w:id="20" w:name="_Toc26628323"/>
      <w:bookmarkStart w:id="21" w:name="_Toc527000685"/>
      <w:bookmarkStart w:id="22" w:name="_Toc488914460"/>
      <w:bookmarkStart w:id="23" w:name="_Toc466045898"/>
      <w:bookmarkStart w:id="24" w:name="_Toc107999442"/>
      <w:bookmarkStart w:id="25" w:name="_Toc115610222"/>
      <w:r>
        <w:lastRenderedPageBreak/>
        <w:t xml:space="preserve">3.2 </w:t>
      </w:r>
      <w:r w:rsidRPr="002D6CB9">
        <w:t>Паспортизация объектов системы теплоснабжения</w:t>
      </w:r>
      <w:bookmarkEnd w:id="20"/>
      <w:bookmarkEnd w:id="21"/>
      <w:bookmarkEnd w:id="22"/>
      <w:bookmarkEnd w:id="23"/>
      <w:bookmarkEnd w:id="24"/>
      <w:bookmarkEnd w:id="25"/>
    </w:p>
    <w:p w14:paraId="3E33CE8F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В программном комплексе к объектам системы теплоснабжения относятся следующие элементы, которые образуют между собой связанную структуру: источник, участок тепловой сети, узел, потребитель. Каждый элемент имеет свой паспорт объекта, состоящий из описательных характеристик. Среди этих характеристик есть как необходимые для проведения гидравлического расчета и решения иных расчетно-аналитических задач, так и чисто справочные. Процедуры технологического ввода позволяют корректно заполнить базу данных характеристик узлов и участков тепловой сети.</w:t>
      </w:r>
    </w:p>
    <w:p w14:paraId="64882C79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</w:p>
    <w:p w14:paraId="571F06B5" w14:textId="0D9240FD" w:rsidR="002D6CB9" w:rsidRPr="00B1556F" w:rsidRDefault="00B1556F" w:rsidP="00B1556F">
      <w:pPr>
        <w:pStyle w:val="27"/>
      </w:pPr>
      <w:bookmarkStart w:id="26" w:name="_Toc26628324"/>
      <w:bookmarkStart w:id="27" w:name="_Toc527000686"/>
      <w:bookmarkStart w:id="28" w:name="_Toc488914461"/>
      <w:bookmarkStart w:id="29" w:name="_Toc466045899"/>
      <w:bookmarkStart w:id="30" w:name="_Toc107999443"/>
      <w:bookmarkStart w:id="31" w:name="_Toc115610223"/>
      <w:r>
        <w:t xml:space="preserve">3.3 </w:t>
      </w:r>
      <w:r w:rsidR="002D6CB9" w:rsidRPr="00B1556F">
        <w:t>Паспортизация и описание расчетных единиц территориального деления, включая административное</w:t>
      </w:r>
      <w:bookmarkEnd w:id="26"/>
      <w:bookmarkEnd w:id="27"/>
      <w:bookmarkEnd w:id="28"/>
      <w:bookmarkEnd w:id="29"/>
      <w:bookmarkEnd w:id="30"/>
      <w:bookmarkEnd w:id="31"/>
    </w:p>
    <w:p w14:paraId="5C51250B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В паспортизацию объектов тепловой сети также включена привязка к административным районам муниципального образования, что позволяет получать справочную информацию по объектам базы данных в разрезе территориального деления расчетных единиц.</w:t>
      </w:r>
    </w:p>
    <w:p w14:paraId="3007084A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</w:p>
    <w:p w14:paraId="18D5CAF0" w14:textId="2E3F1504" w:rsidR="002D6CB9" w:rsidRPr="00B1556F" w:rsidRDefault="00B1556F" w:rsidP="00B1556F">
      <w:pPr>
        <w:pStyle w:val="27"/>
      </w:pPr>
      <w:bookmarkStart w:id="32" w:name="_Toc26628325"/>
      <w:bookmarkStart w:id="33" w:name="_Toc527000687"/>
      <w:bookmarkStart w:id="34" w:name="_Toc488914462"/>
      <w:bookmarkStart w:id="35" w:name="_Toc466045900"/>
      <w:bookmarkStart w:id="36" w:name="_Toc107999444"/>
      <w:bookmarkStart w:id="37" w:name="_Toc115610224"/>
      <w:r>
        <w:t xml:space="preserve">3.4 </w:t>
      </w:r>
      <w:r w:rsidR="002D6CB9" w:rsidRPr="00B1556F">
        <w:t xml:space="preserve">Гидравлический расчет тепловых сетей любой степени </w:t>
      </w:r>
      <w:proofErr w:type="spellStart"/>
      <w:r w:rsidR="002D6CB9" w:rsidRPr="00B1556F">
        <w:t>закольцованности</w:t>
      </w:r>
      <w:proofErr w:type="spellEnd"/>
      <w:r w:rsidR="002D6CB9" w:rsidRPr="00B1556F">
        <w:t>, в том числе гидравлический расчет при совместной работе нескольких источников тепловой энергии на единую тепловую сеть</w:t>
      </w:r>
      <w:bookmarkEnd w:id="32"/>
      <w:bookmarkEnd w:id="33"/>
      <w:bookmarkEnd w:id="34"/>
      <w:bookmarkEnd w:id="35"/>
      <w:bookmarkEnd w:id="36"/>
      <w:bookmarkEnd w:id="37"/>
    </w:p>
    <w:p w14:paraId="5CD71AAC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proofErr w:type="spellStart"/>
      <w:r w:rsidRPr="002D6CB9">
        <w:rPr>
          <w:rFonts w:eastAsiaTheme="minorHAnsi"/>
          <w:color w:val="000000"/>
          <w:shd w:val="clear" w:color="auto" w:fill="FFFFFF"/>
        </w:rPr>
        <w:t>Теплогидравлический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расчет ПРК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Zulu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Thermo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8.0 включает в себя полный набор функциональных компонент и соответствующие им информационные структуры базы данных, необходимых для гидравлического расчета.</w:t>
      </w:r>
    </w:p>
    <w:p w14:paraId="43272F3F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Размерность рассчитываемых тепловых сетей, степень их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закольцованности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>, а также количество теплоисточников, работающих на общую сеть - не ограничены. После графического представления объектов и формирования паспортизации каждого объекта системы теплоснабжения, в электронной модели произведен гидравлический расчет всех источников тепловой энергии.</w:t>
      </w:r>
    </w:p>
    <w:p w14:paraId="514C59E7" w14:textId="1F091245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lastRenderedPageBreak/>
        <w:t xml:space="preserve">Результат гидравлических расчетов системы теплоснабжения </w:t>
      </w:r>
      <w:r w:rsidR="00B1556F">
        <w:rPr>
          <w:rFonts w:eastAsiaTheme="minorHAnsi"/>
          <w:color w:val="000000"/>
          <w:shd w:val="clear" w:color="auto" w:fill="FFFFFF"/>
        </w:rPr>
        <w:t>муниципального образования</w:t>
      </w:r>
      <w:r w:rsidRPr="002D6CB9">
        <w:rPr>
          <w:rFonts w:eastAsiaTheme="minorHAnsi"/>
          <w:color w:val="000000"/>
          <w:shd w:val="clear" w:color="auto" w:fill="FFFFFF"/>
        </w:rPr>
        <w:t xml:space="preserve"> по источникам может быть сформирован в протоколы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Excel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и показан в виде пьезометрических графиков.</w:t>
      </w:r>
    </w:p>
    <w:p w14:paraId="7921E0D6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</w:p>
    <w:p w14:paraId="23BB5D7E" w14:textId="0C7B8A1F" w:rsidR="002D6CB9" w:rsidRPr="00B1556F" w:rsidRDefault="00B1556F" w:rsidP="00B1556F">
      <w:pPr>
        <w:pStyle w:val="27"/>
      </w:pPr>
      <w:bookmarkStart w:id="38" w:name="_Toc26628326"/>
      <w:bookmarkStart w:id="39" w:name="_Toc527000688"/>
      <w:bookmarkStart w:id="40" w:name="_Toc488914463"/>
      <w:bookmarkStart w:id="41" w:name="_Toc466045901"/>
      <w:bookmarkStart w:id="42" w:name="_Toc107999445"/>
      <w:bookmarkStart w:id="43" w:name="_Toc115610225"/>
      <w:r>
        <w:t xml:space="preserve">3.5 </w:t>
      </w:r>
      <w:r w:rsidR="002D6CB9" w:rsidRPr="00B1556F">
        <w:t>Моделирование всех видов переключений, осуществляемых в тепловых сетях, в том числе переключений тепловых нагрузок между источниками тепловой энергии</w:t>
      </w:r>
      <w:bookmarkEnd w:id="38"/>
      <w:bookmarkEnd w:id="39"/>
      <w:bookmarkEnd w:id="40"/>
      <w:bookmarkEnd w:id="41"/>
      <w:bookmarkEnd w:id="42"/>
      <w:bookmarkEnd w:id="43"/>
    </w:p>
    <w:p w14:paraId="65FE660A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Моделирование переключений позволяет отслеживать программой состояние запорно-регулирующей арматуры и насосных агрегатов в базе данных описания тепловой сети. Любое переключение на схеме тепловой сети влечет за собой автоматическое выполнение гидравлического расчета и, таким образом, в любой момент времени пользователь видит тот гидравлический режим, который соответствует текущему состоянию всей совокупности запорно-регулирующей арматуры и насосных агрегатов на схеме тепловой сети.</w:t>
      </w:r>
    </w:p>
    <w:p w14:paraId="6B9D8178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</w:p>
    <w:p w14:paraId="147CD1C1" w14:textId="2FA16F05" w:rsidR="002D6CB9" w:rsidRPr="00B1556F" w:rsidRDefault="00B1556F" w:rsidP="00B1556F">
      <w:pPr>
        <w:pStyle w:val="27"/>
      </w:pPr>
      <w:bookmarkStart w:id="44" w:name="_Toc26628327"/>
      <w:bookmarkStart w:id="45" w:name="_Toc527000689"/>
      <w:bookmarkStart w:id="46" w:name="_Toc488914464"/>
      <w:bookmarkStart w:id="47" w:name="_Toc466045902"/>
      <w:bookmarkStart w:id="48" w:name="_Toc107999446"/>
      <w:bookmarkStart w:id="49" w:name="_Toc115610226"/>
      <w:r>
        <w:t xml:space="preserve">3.6 </w:t>
      </w:r>
      <w:r w:rsidR="002D6CB9" w:rsidRPr="00B1556F">
        <w:t>Расчет балансов тепловой энергии по источникам тепловой энергии и по территориальному признаку</w:t>
      </w:r>
      <w:bookmarkEnd w:id="44"/>
      <w:bookmarkEnd w:id="45"/>
      <w:bookmarkEnd w:id="46"/>
      <w:bookmarkEnd w:id="47"/>
      <w:bookmarkEnd w:id="48"/>
      <w:bookmarkEnd w:id="49"/>
    </w:p>
    <w:p w14:paraId="1387A804" w14:textId="703F2C53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Расчет балансов тепловой энергии по источникам в модели тепловых сетей </w:t>
      </w:r>
      <w:r w:rsidR="00B1556F">
        <w:rPr>
          <w:rFonts w:eastAsiaTheme="minorHAnsi"/>
          <w:color w:val="000000"/>
          <w:shd w:val="clear" w:color="auto" w:fill="FFFFFF"/>
        </w:rPr>
        <w:t>муниципального образования</w:t>
      </w:r>
      <w:r w:rsidR="00B1556F" w:rsidRPr="002D6CB9">
        <w:rPr>
          <w:rFonts w:eastAsiaTheme="minorHAnsi"/>
          <w:color w:val="000000"/>
          <w:shd w:val="clear" w:color="auto" w:fill="FFFFFF"/>
        </w:rPr>
        <w:t xml:space="preserve"> </w:t>
      </w:r>
      <w:r w:rsidRPr="002D6CB9">
        <w:rPr>
          <w:rFonts w:eastAsiaTheme="minorHAnsi"/>
          <w:color w:val="000000"/>
          <w:shd w:val="clear" w:color="auto" w:fill="FFFFFF"/>
        </w:rPr>
        <w:t>организован по принципу того, что каждый источник привязан к своему административному району. В результате получается расчет балансов тепловой энергии по источникам тепла и по территориальному признаку.</w:t>
      </w:r>
    </w:p>
    <w:p w14:paraId="56455F31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</w:p>
    <w:p w14:paraId="3E61CE6A" w14:textId="51233BA0" w:rsidR="002D6CB9" w:rsidRPr="00B1556F" w:rsidRDefault="00B1556F" w:rsidP="00B1556F">
      <w:pPr>
        <w:pStyle w:val="27"/>
      </w:pPr>
      <w:bookmarkStart w:id="50" w:name="_Toc26628328"/>
      <w:bookmarkStart w:id="51" w:name="_Toc527000690"/>
      <w:bookmarkStart w:id="52" w:name="_Toc488914465"/>
      <w:bookmarkStart w:id="53" w:name="_Toc466045903"/>
      <w:bookmarkStart w:id="54" w:name="_Toc107999447"/>
      <w:bookmarkStart w:id="55" w:name="_Toc115610227"/>
      <w:bookmarkStart w:id="56" w:name="_GoBack"/>
      <w:bookmarkEnd w:id="56"/>
      <w:r>
        <w:t xml:space="preserve">3.7 </w:t>
      </w:r>
      <w:r w:rsidR="002D6CB9" w:rsidRPr="00B1556F">
        <w:t>Расчет потерь тепловой энергии через изоляцию и с утечками теплоносителя</w:t>
      </w:r>
      <w:bookmarkEnd w:id="50"/>
      <w:bookmarkEnd w:id="51"/>
      <w:bookmarkEnd w:id="52"/>
      <w:bookmarkEnd w:id="53"/>
      <w:bookmarkEnd w:id="54"/>
      <w:bookmarkEnd w:id="55"/>
    </w:p>
    <w:p w14:paraId="49389CC3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Нормы тепловых потерь через изоляцию трубопроводов рассчитываются в ГИС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Zulu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Thermo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8.0. на основании приказа Минэнерго от 30.12.2008 № 325«Об утверждении порядка определения нормативов технологических потерь при передаче тепловой энергии, теплоносителя». Целью данного расчета является определение нормативных тепловых потерь через изоляцию трубопроводов. Тепловые потери определяются суммарно за год с разбивкой по месяцам. Просмотреть результаты расчета можно как суммарно по всей тепловой сети, так и по каждому отдельно взятому источнику тепловой энергии и каждому центральному </w:t>
      </w:r>
      <w:r w:rsidRPr="002D6CB9">
        <w:rPr>
          <w:rFonts w:eastAsiaTheme="minorHAnsi"/>
          <w:color w:val="000000"/>
          <w:shd w:val="clear" w:color="auto" w:fill="FFFFFF"/>
        </w:rPr>
        <w:lastRenderedPageBreak/>
        <w:t xml:space="preserve">тепловому пункту (ЦТП), по различным владельцам (балансодержателям). Расчет может быть выполнен с учетом поправочных коэффициентов на нормы тепловых потерь. Результаты выполненных расчетов можно экспортировать в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Microsoft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 xml:space="preserve">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Excel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>.</w:t>
      </w:r>
    </w:p>
    <w:p w14:paraId="1BE2C008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</w:p>
    <w:p w14:paraId="64EDA88E" w14:textId="5354BECD" w:rsidR="002D6CB9" w:rsidRPr="00B1556F" w:rsidRDefault="00B1556F" w:rsidP="00B1556F">
      <w:pPr>
        <w:pStyle w:val="27"/>
      </w:pPr>
      <w:bookmarkStart w:id="57" w:name="_Toc26628329"/>
      <w:bookmarkStart w:id="58" w:name="_Toc527000691"/>
      <w:bookmarkStart w:id="59" w:name="_Toc488914466"/>
      <w:bookmarkStart w:id="60" w:name="_Toc466045904"/>
      <w:bookmarkStart w:id="61" w:name="_Toc107999448"/>
      <w:bookmarkStart w:id="62" w:name="_Toc115610228"/>
      <w:r>
        <w:t xml:space="preserve">3.8 </w:t>
      </w:r>
      <w:r w:rsidR="002D6CB9" w:rsidRPr="00B1556F">
        <w:t>Расчет показателей надежности теплоснабжения</w:t>
      </w:r>
      <w:bookmarkEnd w:id="57"/>
      <w:bookmarkEnd w:id="58"/>
      <w:bookmarkEnd w:id="59"/>
      <w:bookmarkEnd w:id="60"/>
      <w:bookmarkEnd w:id="61"/>
      <w:bookmarkEnd w:id="62"/>
    </w:p>
    <w:p w14:paraId="0C682B87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Расчет показателей надежности системы теплоснабжения выполняется в соответствии с «Методикой и алгоритмом расчета надежности тепловых сетей при разработке схем теплоснабжения городов АО «Газпром </w:t>
      </w:r>
      <w:proofErr w:type="spellStart"/>
      <w:r w:rsidRPr="002D6CB9">
        <w:rPr>
          <w:rFonts w:eastAsiaTheme="minorHAnsi"/>
          <w:color w:val="000000"/>
          <w:shd w:val="clear" w:color="auto" w:fill="FFFFFF"/>
        </w:rPr>
        <w:t>промгаз</w:t>
      </w:r>
      <w:proofErr w:type="spellEnd"/>
      <w:r w:rsidRPr="002D6CB9">
        <w:rPr>
          <w:rFonts w:eastAsiaTheme="minorHAnsi"/>
          <w:color w:val="000000"/>
          <w:shd w:val="clear" w:color="auto" w:fill="FFFFFF"/>
        </w:rPr>
        <w:t>».</w:t>
      </w:r>
    </w:p>
    <w:p w14:paraId="135A88A7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Цель расчета - количественная оценка надежности теплоснабжения потребителей систем централизованного теплоснабжения и обоснование необходимых мероприятий по достижению требуемой надежности для каждого потребителя, которая позволяет:</w:t>
      </w:r>
    </w:p>
    <w:p w14:paraId="13392166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•</w:t>
      </w:r>
      <w:r w:rsidRPr="002D6CB9">
        <w:rPr>
          <w:rFonts w:eastAsiaTheme="minorHAnsi"/>
          <w:color w:val="000000"/>
          <w:shd w:val="clear" w:color="auto" w:fill="FFFFFF"/>
        </w:rPr>
        <w:tab/>
        <w:t>Рассчитывать надежность и готовность системы теплоснабжения к отопительному сезону.</w:t>
      </w:r>
    </w:p>
    <w:p w14:paraId="11C2F869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•</w:t>
      </w:r>
      <w:r w:rsidRPr="002D6CB9">
        <w:rPr>
          <w:rFonts w:eastAsiaTheme="minorHAnsi"/>
          <w:color w:val="000000"/>
          <w:shd w:val="clear" w:color="auto" w:fill="FFFFFF"/>
        </w:rPr>
        <w:tab/>
        <w:t>Разрабатывать мероприятия, повышающие надежность работы системы теплоснабжения.</w:t>
      </w:r>
    </w:p>
    <w:p w14:paraId="7FC08A04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</w:p>
    <w:p w14:paraId="187BAC4C" w14:textId="5A838FEB" w:rsidR="002D6CB9" w:rsidRPr="00B1556F" w:rsidRDefault="00B1556F" w:rsidP="00B1556F">
      <w:pPr>
        <w:pStyle w:val="27"/>
      </w:pPr>
      <w:bookmarkStart w:id="63" w:name="_Toc26628330"/>
      <w:bookmarkStart w:id="64" w:name="_Toc527000692"/>
      <w:bookmarkStart w:id="65" w:name="_Toc488914467"/>
      <w:bookmarkStart w:id="66" w:name="_Toc466045905"/>
      <w:bookmarkStart w:id="67" w:name="_Toc107999449"/>
      <w:bookmarkStart w:id="68" w:name="_Toc115610229"/>
      <w:r>
        <w:t xml:space="preserve">3.9 </w:t>
      </w:r>
      <w:r w:rsidR="002D6CB9" w:rsidRPr="00B1556F">
        <w:t>Групповые изменения характеристик объектов (участков тепловых сетей, потребителей) по заданным критериям с целью моделирования различных перспективных вариантов схем теплоснабжения</w:t>
      </w:r>
      <w:bookmarkEnd w:id="63"/>
      <w:bookmarkEnd w:id="64"/>
      <w:bookmarkEnd w:id="65"/>
      <w:bookmarkEnd w:id="66"/>
      <w:bookmarkEnd w:id="67"/>
      <w:bookmarkEnd w:id="68"/>
    </w:p>
    <w:p w14:paraId="5B8DA85D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 xml:space="preserve">Групповые изменения характеристик объектов применимы для различных целей и задач гидравлического моделирования, однако его основное предназначение - калибровка расчетной гидравлической модели тепловой сети. Трубопроводы реальной тепловой сети всегда имеют физические характеристики, отличающиеся от проектных, в силу происходящих во времени изменений - коррозии и выпадения отложений, отражающихся на изменении эквивалентной шероховатости и уменьшении внутреннего диаметра вследствие зарастания. Очевидно, что эти изменения влияют на гидравлические сопротивления участков трубопроводов, и в масштабах сети в целом это приводит к весьма значительным расхождением результатам гидравлического расчета по «проектным» значениям с реальным гидравлическим режимом, наблюдаемым в эксплуатируемой тепловой сети. С другой стороны, измерить действительные значения шероховатостей и </w:t>
      </w:r>
      <w:r w:rsidRPr="002D6CB9">
        <w:rPr>
          <w:rFonts w:eastAsiaTheme="minorHAnsi"/>
          <w:color w:val="000000"/>
          <w:shd w:val="clear" w:color="auto" w:fill="FFFFFF"/>
        </w:rPr>
        <w:lastRenderedPageBreak/>
        <w:t>внутренних диаметров участков действующей тепловой сети не представляется возможным, поскольку это потребовало бы массового вскрытия трубопроводов, что вряд ли реализуемо.</w:t>
      </w:r>
    </w:p>
    <w:p w14:paraId="6480DFEF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</w:p>
    <w:p w14:paraId="3F1BC019" w14:textId="09E3B55B" w:rsidR="002D6CB9" w:rsidRPr="00B1556F" w:rsidRDefault="00B1556F" w:rsidP="00B1556F">
      <w:pPr>
        <w:pStyle w:val="27"/>
      </w:pPr>
      <w:bookmarkStart w:id="69" w:name="_Toc26628331"/>
      <w:bookmarkStart w:id="70" w:name="_Toc527000693"/>
      <w:bookmarkStart w:id="71" w:name="_Toc488914468"/>
      <w:bookmarkStart w:id="72" w:name="_Toc466045906"/>
      <w:bookmarkStart w:id="73" w:name="_Toc107999450"/>
      <w:bookmarkStart w:id="74" w:name="_Toc115610230"/>
      <w:r>
        <w:t xml:space="preserve">3.10 </w:t>
      </w:r>
      <w:r w:rsidR="002D6CB9" w:rsidRPr="00B1556F">
        <w:t>Сравнительные пьезометрические графики для разработки и анализа сценариев перспективного развития тепловых сетей</w:t>
      </w:r>
      <w:bookmarkEnd w:id="69"/>
      <w:bookmarkEnd w:id="70"/>
      <w:bookmarkEnd w:id="71"/>
      <w:bookmarkEnd w:id="72"/>
      <w:bookmarkEnd w:id="73"/>
      <w:bookmarkEnd w:id="74"/>
    </w:p>
    <w:p w14:paraId="26A5449E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Сравнительные пьезометрические графики одновременно отображают графики давлений тепловой сети, рассчитанные в двух различных базах: контрольной, показывающей существующий гидравлический режим и модельной, показывающей перспективный гидравлический режим. Данный инструментарий реализован в модели тепловых сетей и является удобным средством анализа.</w:t>
      </w:r>
    </w:p>
    <w:p w14:paraId="2D462A74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</w:p>
    <w:p w14:paraId="77D781CC" w14:textId="72FF1B1E" w:rsidR="002D6CB9" w:rsidRPr="00B1556F" w:rsidRDefault="00B1556F" w:rsidP="00B1556F">
      <w:pPr>
        <w:pStyle w:val="27"/>
      </w:pPr>
      <w:bookmarkStart w:id="75" w:name="_Toc26628332"/>
      <w:bookmarkStart w:id="76" w:name="_Toc107999451"/>
      <w:bookmarkStart w:id="77" w:name="_Toc115610231"/>
      <w:r>
        <w:t xml:space="preserve">3.11 </w:t>
      </w:r>
      <w:r w:rsidR="002D6CB9" w:rsidRPr="00B1556F">
        <w:t xml:space="preserve">Изменения гидравлических режимов, определяемые в порядке, установленном методическими указаниями по разработке систем теплоснабжения, с учетом изменений в составе оборудования источников тепловой энергии, тепловой сети и </w:t>
      </w:r>
      <w:proofErr w:type="spellStart"/>
      <w:r w:rsidR="002D6CB9" w:rsidRPr="00B1556F">
        <w:t>теплопотребляющих</w:t>
      </w:r>
      <w:proofErr w:type="spellEnd"/>
      <w:r w:rsidR="002D6CB9" w:rsidRPr="00B1556F">
        <w:t xml:space="preserve"> установок за период, предшествующий актуализации систем теплоснабжения</w:t>
      </w:r>
      <w:bookmarkEnd w:id="75"/>
      <w:bookmarkEnd w:id="76"/>
      <w:bookmarkEnd w:id="77"/>
    </w:p>
    <w:p w14:paraId="219B7143" w14:textId="77777777" w:rsidR="002D6CB9" w:rsidRPr="002D6CB9" w:rsidRDefault="002D6CB9" w:rsidP="002D6CB9">
      <w:pPr>
        <w:pStyle w:val="afd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color w:val="000000"/>
          <w:shd w:val="clear" w:color="auto" w:fill="FFFFFF"/>
        </w:rPr>
        <w:t>Изменений гидравлических режимов не зафиксировано.</w:t>
      </w:r>
    </w:p>
    <w:p w14:paraId="45C695ED" w14:textId="77777777" w:rsidR="002D6CB9" w:rsidRPr="002D6CB9" w:rsidRDefault="002D6CB9" w:rsidP="002D6CB9"/>
    <w:sectPr w:rsidR="002D6CB9" w:rsidRPr="002D6CB9" w:rsidSect="002D6CB9">
      <w:pgSz w:w="11906" w:h="16838"/>
      <w:pgMar w:top="1134" w:right="850" w:bottom="1134" w:left="1701" w:header="708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82AD2A" w14:textId="77777777" w:rsidR="00E92D8D" w:rsidRDefault="00E92D8D" w:rsidP="00B0163C">
      <w:pPr>
        <w:spacing w:before="0" w:after="0" w:line="240" w:lineRule="auto"/>
      </w:pPr>
      <w:r>
        <w:separator/>
      </w:r>
    </w:p>
  </w:endnote>
  <w:endnote w:type="continuationSeparator" w:id="0">
    <w:p w14:paraId="0C8AC31A" w14:textId="77777777" w:rsidR="00E92D8D" w:rsidRDefault="00E92D8D" w:rsidP="00B0163C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55288B" w14:textId="00689F7E" w:rsidR="000E0732" w:rsidRPr="00B80EE8" w:rsidRDefault="000E0732" w:rsidP="00A30E10">
    <w:pPr>
      <w:pStyle w:val="af1"/>
      <w:pBdr>
        <w:top w:val="thinThickSmallGap" w:sz="24" w:space="2" w:color="auto"/>
      </w:pBdr>
      <w:spacing w:before="100" w:afterAutospacing="0"/>
      <w:jc w:val="right"/>
      <w:rPr>
        <w:rFonts w:ascii="Arial" w:hAnsi="Arial" w:cs="Arial"/>
        <w:sz w:val="18"/>
        <w:szCs w:val="18"/>
      </w:rPr>
    </w:pPr>
    <w:r w:rsidRPr="00B80EE8">
      <w:rPr>
        <w:rFonts w:ascii="Arial Narrow" w:eastAsiaTheme="majorEastAsia" w:hAnsi="Arial Narrow" w:cs="Arial"/>
        <w:sz w:val="18"/>
        <w:szCs w:val="18"/>
      </w:rPr>
      <w:tab/>
    </w:r>
    <w:r w:rsidRPr="00B80EE8">
      <w:rPr>
        <w:rFonts w:ascii="Arial" w:eastAsiaTheme="majorEastAsia" w:hAnsi="Arial" w:cs="Arial"/>
        <w:sz w:val="18"/>
        <w:szCs w:val="18"/>
      </w:rPr>
      <w:t>ПСТ.ОМ.</w:t>
    </w:r>
    <w:r>
      <w:rPr>
        <w:rFonts w:ascii="Arial" w:eastAsiaTheme="majorEastAsia" w:hAnsi="Arial" w:cs="Arial"/>
        <w:sz w:val="18"/>
        <w:szCs w:val="18"/>
      </w:rPr>
      <w:t>6</w:t>
    </w:r>
    <w:r w:rsidR="00B1556F">
      <w:rPr>
        <w:rFonts w:ascii="Arial" w:eastAsiaTheme="majorEastAsia" w:hAnsi="Arial" w:cs="Arial"/>
        <w:sz w:val="18"/>
        <w:szCs w:val="18"/>
      </w:rPr>
      <w:t>1</w:t>
    </w:r>
    <w:r>
      <w:rPr>
        <w:rFonts w:ascii="Arial" w:eastAsiaTheme="majorEastAsia" w:hAnsi="Arial" w:cs="Arial"/>
        <w:sz w:val="18"/>
        <w:szCs w:val="18"/>
      </w:rPr>
      <w:t>-</w:t>
    </w:r>
    <w:r w:rsidR="00B1556F">
      <w:rPr>
        <w:rFonts w:ascii="Arial" w:eastAsiaTheme="majorEastAsia" w:hAnsi="Arial" w:cs="Arial"/>
        <w:sz w:val="18"/>
        <w:szCs w:val="18"/>
      </w:rPr>
      <w:t>22</w:t>
    </w:r>
    <w:r w:rsidRPr="00B80EE8">
      <w:rPr>
        <w:rFonts w:ascii="Arial" w:eastAsiaTheme="majorEastAsia" w:hAnsi="Arial" w:cs="Arial"/>
        <w:sz w:val="18"/>
        <w:szCs w:val="18"/>
      </w:rPr>
      <w:t>.003.000</w:t>
    </w:r>
    <w:r w:rsidRPr="00B80EE8">
      <w:rPr>
        <w:rFonts w:ascii="Arial" w:eastAsiaTheme="majorEastAsia" w:hAnsi="Arial" w:cs="Arial"/>
        <w:sz w:val="18"/>
        <w:szCs w:val="18"/>
      </w:rPr>
      <w:tab/>
    </w:r>
    <w:r w:rsidRPr="00B80EE8">
      <w:rPr>
        <w:rFonts w:ascii="Arial" w:eastAsiaTheme="minorEastAsia" w:hAnsi="Arial" w:cs="Arial"/>
        <w:sz w:val="18"/>
        <w:szCs w:val="18"/>
      </w:rPr>
      <w:fldChar w:fldCharType="begin"/>
    </w:r>
    <w:r w:rsidRPr="00B80EE8">
      <w:rPr>
        <w:rFonts w:ascii="Arial" w:hAnsi="Arial" w:cs="Arial"/>
        <w:sz w:val="18"/>
        <w:szCs w:val="18"/>
      </w:rPr>
      <w:instrText>PAGE   \* MERGEFORMAT</w:instrText>
    </w:r>
    <w:r w:rsidRPr="00B80EE8">
      <w:rPr>
        <w:rFonts w:ascii="Arial" w:eastAsiaTheme="minorEastAsia" w:hAnsi="Arial" w:cs="Arial"/>
        <w:sz w:val="18"/>
        <w:szCs w:val="18"/>
      </w:rPr>
      <w:fldChar w:fldCharType="separate"/>
    </w:r>
    <w:r w:rsidR="004879DB" w:rsidRPr="004879DB">
      <w:rPr>
        <w:rFonts w:ascii="Arial" w:eastAsiaTheme="minorEastAsia" w:hAnsi="Arial" w:cs="Arial"/>
        <w:noProof/>
        <w:sz w:val="18"/>
        <w:szCs w:val="18"/>
      </w:rPr>
      <w:t>9</w:t>
    </w:r>
    <w:r w:rsidRPr="00B80EE8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536AB8" w14:textId="77777777" w:rsidR="00E92D8D" w:rsidRDefault="00E92D8D" w:rsidP="00B0163C">
      <w:pPr>
        <w:spacing w:before="0" w:after="0" w:line="240" w:lineRule="auto"/>
      </w:pPr>
      <w:r>
        <w:separator/>
      </w:r>
    </w:p>
  </w:footnote>
  <w:footnote w:type="continuationSeparator" w:id="0">
    <w:p w14:paraId="5DF81FC4" w14:textId="77777777" w:rsidR="00E92D8D" w:rsidRDefault="00E92D8D" w:rsidP="00B0163C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B01B33" w14:textId="16D8D91D" w:rsidR="00B1556F" w:rsidRDefault="00B1556F" w:rsidP="00B1556F">
    <w:pPr>
      <w:pStyle w:val="af"/>
      <w:spacing w:beforeAutospacing="0" w:afterAutospacing="0" w:line="276" w:lineRule="auto"/>
      <w:ind w:firstLine="0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</w:t>
    </w:r>
    <w:r w:rsidR="004879DB">
      <w:rPr>
        <w:rFonts w:ascii="Arial" w:hAnsi="Arial" w:cs="Arial"/>
        <w:sz w:val="14"/>
        <w:szCs w:val="16"/>
      </w:rPr>
      <w:t>3</w:t>
    </w:r>
    <w:r>
      <w:rPr>
        <w:rFonts w:ascii="Arial" w:hAnsi="Arial" w:cs="Arial"/>
        <w:sz w:val="14"/>
        <w:szCs w:val="16"/>
      </w:rPr>
      <w:t xml:space="preserve"> ГОД)</w:t>
    </w:r>
  </w:p>
  <w:p w14:paraId="44505669" w14:textId="6EA536B8" w:rsidR="000E0732" w:rsidRPr="00B1556F" w:rsidRDefault="00B1556F" w:rsidP="00B1556F">
    <w:pPr>
      <w:pStyle w:val="af"/>
      <w:spacing w:beforeAutospacing="0" w:afterAutospacing="0" w:line="276" w:lineRule="auto"/>
      <w:ind w:firstLine="0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</w:t>
    </w:r>
    <w:r w:rsidR="00F361AD">
      <w:rPr>
        <w:rFonts w:ascii="Arial" w:hAnsi="Arial" w:cs="Arial"/>
        <w:sz w:val="14"/>
        <w:szCs w:val="16"/>
      </w:rPr>
      <w:t>3</w:t>
    </w:r>
    <w:r w:rsidRPr="00022AF9">
      <w:rPr>
        <w:rFonts w:ascii="Arial" w:hAnsi="Arial" w:cs="Arial"/>
        <w:sz w:val="14"/>
        <w:szCs w:val="16"/>
      </w:rPr>
      <w:t xml:space="preserve">. </w:t>
    </w:r>
    <w:r>
      <w:rPr>
        <w:rFonts w:ascii="Arial" w:hAnsi="Arial" w:cs="Arial"/>
        <w:sz w:val="14"/>
        <w:szCs w:val="16"/>
      </w:rPr>
      <w:t>ЭЛЕКТРОННАЯ МОДЕЛЬ СИСТЕМЫ ТЕПЛОСНАБЖЕНИЯ МУНИЦИПАЛЬНОГО ОБРАЗОВАНИЯ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737B1"/>
    <w:multiLevelType w:val="multilevel"/>
    <w:tmpl w:val="89E69C22"/>
    <w:lvl w:ilvl="0">
      <w:start w:val="1"/>
      <w:numFmt w:val="bullet"/>
      <w:lvlText w:val=""/>
      <w:lvlJc w:val="left"/>
      <w:pPr>
        <w:tabs>
          <w:tab w:val="num" w:pos="-6368"/>
        </w:tabs>
        <w:ind w:left="-6368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-5648"/>
        </w:tabs>
        <w:ind w:left="-5648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-4928"/>
        </w:tabs>
        <w:ind w:left="-4928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-4208"/>
        </w:tabs>
        <w:ind w:left="-4208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-3488"/>
        </w:tabs>
        <w:ind w:left="-3488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-2768"/>
        </w:tabs>
        <w:ind w:left="-2768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-2048"/>
        </w:tabs>
        <w:ind w:left="-2048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-1328"/>
        </w:tabs>
        <w:ind w:left="-1328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-608"/>
        </w:tabs>
        <w:ind w:left="-608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D2D1964"/>
    <w:multiLevelType w:val="hybridMultilevel"/>
    <w:tmpl w:val="5306A3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D96D78"/>
    <w:multiLevelType w:val="multilevel"/>
    <w:tmpl w:val="C3E826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 w15:restartNumberingAfterBreak="0">
    <w:nsid w:val="12267214"/>
    <w:multiLevelType w:val="hybridMultilevel"/>
    <w:tmpl w:val="83AA8AA8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9F01EB"/>
    <w:multiLevelType w:val="hybridMultilevel"/>
    <w:tmpl w:val="8AE26278"/>
    <w:lvl w:ilvl="0" w:tplc="04190011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171DE1"/>
    <w:multiLevelType w:val="multilevel"/>
    <w:tmpl w:val="D842E9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68D542A"/>
    <w:multiLevelType w:val="hybridMultilevel"/>
    <w:tmpl w:val="C8B0A6EC"/>
    <w:lvl w:ilvl="0" w:tplc="CA8E66F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FB47E33"/>
    <w:multiLevelType w:val="hybridMultilevel"/>
    <w:tmpl w:val="5E6A86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2A6816"/>
    <w:multiLevelType w:val="hybridMultilevel"/>
    <w:tmpl w:val="EA1E40AC"/>
    <w:lvl w:ilvl="0" w:tplc="EAC2A44E">
      <w:numFmt w:val="bullet"/>
      <w:lvlText w:val="•"/>
      <w:lvlJc w:val="left"/>
      <w:pPr>
        <w:ind w:left="1068" w:hanging="360"/>
      </w:pPr>
      <w:rPr>
        <w:rFonts w:ascii="Arial" w:eastAsia="Calibr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235244E6"/>
    <w:multiLevelType w:val="hybridMultilevel"/>
    <w:tmpl w:val="FE8620C6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47EA4202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278F60F0"/>
    <w:multiLevelType w:val="multilevel"/>
    <w:tmpl w:val="5EF44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28144308"/>
    <w:multiLevelType w:val="hybridMultilevel"/>
    <w:tmpl w:val="D99EFD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4F03F5"/>
    <w:multiLevelType w:val="hybridMultilevel"/>
    <w:tmpl w:val="050E37D8"/>
    <w:lvl w:ilvl="0" w:tplc="3DF2D8E4">
      <w:start w:val="1"/>
      <w:numFmt w:val="bullet"/>
      <w:lvlText w:val=""/>
      <w:lvlJc w:val="left"/>
      <w:pPr>
        <w:ind w:left="801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77587B"/>
    <w:multiLevelType w:val="hybridMultilevel"/>
    <w:tmpl w:val="65C6C716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31210580"/>
    <w:multiLevelType w:val="hybridMultilevel"/>
    <w:tmpl w:val="3F2E5AC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8328F0"/>
    <w:multiLevelType w:val="hybridMultilevel"/>
    <w:tmpl w:val="C0AE7D16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37173E1B"/>
    <w:multiLevelType w:val="multilevel"/>
    <w:tmpl w:val="3C04B0C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AE94E4C"/>
    <w:multiLevelType w:val="hybridMultilevel"/>
    <w:tmpl w:val="E08AD1CE"/>
    <w:lvl w:ilvl="0" w:tplc="47EA420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3E6608A1"/>
    <w:multiLevelType w:val="hybridMultilevel"/>
    <w:tmpl w:val="287801C6"/>
    <w:lvl w:ilvl="0" w:tplc="8716CB4E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0455581"/>
    <w:multiLevelType w:val="hybridMultilevel"/>
    <w:tmpl w:val="B984B0C2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A4F72B9"/>
    <w:multiLevelType w:val="hybridMultilevel"/>
    <w:tmpl w:val="F5ECF02E"/>
    <w:lvl w:ilvl="0" w:tplc="E40062CE">
      <w:start w:val="1"/>
      <w:numFmt w:val="decimal"/>
      <w:lvlText w:val="%1)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1" w15:restartNumberingAfterBreak="0">
    <w:nsid w:val="4AB014C8"/>
    <w:multiLevelType w:val="hybridMultilevel"/>
    <w:tmpl w:val="09A2F55A"/>
    <w:lvl w:ilvl="0" w:tplc="47EA4202">
      <w:start w:val="1"/>
      <w:numFmt w:val="bullet"/>
      <w:lvlText w:val=""/>
      <w:lvlJc w:val="left"/>
      <w:pPr>
        <w:ind w:left="1486" w:hanging="360"/>
      </w:pPr>
      <w:rPr>
        <w:rFonts w:ascii="Symbol" w:hAnsi="Symbol" w:hint="default"/>
      </w:rPr>
    </w:lvl>
    <w:lvl w:ilvl="1" w:tplc="30FEC780">
      <w:numFmt w:val="bullet"/>
      <w:lvlText w:val="•"/>
      <w:lvlJc w:val="left"/>
      <w:pPr>
        <w:ind w:left="2206" w:hanging="360"/>
      </w:pPr>
      <w:rPr>
        <w:rFonts w:ascii="Arial" w:eastAsia="Calibri" w:hAnsi="Arial" w:cs="Arial" w:hint="default"/>
      </w:rPr>
    </w:lvl>
    <w:lvl w:ilvl="2" w:tplc="04190005" w:tentative="1">
      <w:start w:val="1"/>
      <w:numFmt w:val="bullet"/>
      <w:lvlText w:val=""/>
      <w:lvlJc w:val="left"/>
      <w:pPr>
        <w:ind w:left="29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6" w:hanging="360"/>
      </w:pPr>
      <w:rPr>
        <w:rFonts w:ascii="Wingdings" w:hAnsi="Wingdings" w:hint="default"/>
      </w:rPr>
    </w:lvl>
  </w:abstractNum>
  <w:abstractNum w:abstractNumId="22" w15:restartNumberingAfterBreak="0">
    <w:nsid w:val="51B128C0"/>
    <w:multiLevelType w:val="multilevel"/>
    <w:tmpl w:val="46A6D906"/>
    <w:styleLink w:val="233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3" w15:restartNumberingAfterBreak="0">
    <w:nsid w:val="549D5723"/>
    <w:multiLevelType w:val="hybridMultilevel"/>
    <w:tmpl w:val="2A6E208A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579C4F3C"/>
    <w:multiLevelType w:val="multilevel"/>
    <w:tmpl w:val="CEA068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57AB03FE"/>
    <w:multiLevelType w:val="hybridMultilevel"/>
    <w:tmpl w:val="8BD63BE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57C01D28"/>
    <w:multiLevelType w:val="hybridMultilevel"/>
    <w:tmpl w:val="CE96ECC6"/>
    <w:lvl w:ilvl="0" w:tplc="08A6152A">
      <w:start w:val="1"/>
      <w:numFmt w:val="decimal"/>
      <w:lvlText w:val="%1."/>
      <w:lvlJc w:val="left"/>
      <w:pPr>
        <w:ind w:left="1920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27" w15:restartNumberingAfterBreak="0">
    <w:nsid w:val="59734D59"/>
    <w:multiLevelType w:val="hybridMultilevel"/>
    <w:tmpl w:val="40044DA4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 w15:restartNumberingAfterBreak="0">
    <w:nsid w:val="5C0E503B"/>
    <w:multiLevelType w:val="multilevel"/>
    <w:tmpl w:val="418E614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61247D99"/>
    <w:multiLevelType w:val="hybridMultilevel"/>
    <w:tmpl w:val="32B0F4F2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7EA420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C45152"/>
    <w:multiLevelType w:val="hybridMultilevel"/>
    <w:tmpl w:val="7260462E"/>
    <w:lvl w:ilvl="0" w:tplc="89AC279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 w15:restartNumberingAfterBreak="0">
    <w:nsid w:val="6345119D"/>
    <w:multiLevelType w:val="hybridMultilevel"/>
    <w:tmpl w:val="EE26D472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639D5911"/>
    <w:multiLevelType w:val="hybridMultilevel"/>
    <w:tmpl w:val="93AEDDC4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732E86"/>
    <w:multiLevelType w:val="multilevel"/>
    <w:tmpl w:val="F8E409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4" w15:restartNumberingAfterBreak="0">
    <w:nsid w:val="69BE7737"/>
    <w:multiLevelType w:val="hybridMultilevel"/>
    <w:tmpl w:val="B3D68EE6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9DE45B6"/>
    <w:multiLevelType w:val="multilevel"/>
    <w:tmpl w:val="14B4B94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0B80DF1"/>
    <w:multiLevelType w:val="multilevel"/>
    <w:tmpl w:val="1264D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57C5D28"/>
    <w:multiLevelType w:val="multilevel"/>
    <w:tmpl w:val="0678ADC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8" w15:restartNumberingAfterBreak="0">
    <w:nsid w:val="7C550AE5"/>
    <w:multiLevelType w:val="multilevel"/>
    <w:tmpl w:val="4A1206D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9" w15:restartNumberingAfterBreak="0">
    <w:nsid w:val="7F74609B"/>
    <w:multiLevelType w:val="hybridMultilevel"/>
    <w:tmpl w:val="85BE4A0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8"/>
  </w:num>
  <w:num w:numId="2">
    <w:abstractNumId w:val="35"/>
  </w:num>
  <w:num w:numId="3">
    <w:abstractNumId w:val="20"/>
  </w:num>
  <w:num w:numId="4">
    <w:abstractNumId w:val="29"/>
  </w:num>
  <w:num w:numId="5">
    <w:abstractNumId w:val="0"/>
  </w:num>
  <w:num w:numId="6">
    <w:abstractNumId w:val="37"/>
  </w:num>
  <w:num w:numId="7">
    <w:abstractNumId w:val="18"/>
  </w:num>
  <w:num w:numId="8">
    <w:abstractNumId w:val="33"/>
  </w:num>
  <w:num w:numId="9">
    <w:abstractNumId w:val="2"/>
  </w:num>
  <w:num w:numId="10">
    <w:abstractNumId w:val="21"/>
  </w:num>
  <w:num w:numId="11">
    <w:abstractNumId w:val="5"/>
  </w:num>
  <w:num w:numId="12">
    <w:abstractNumId w:val="15"/>
  </w:num>
  <w:num w:numId="13">
    <w:abstractNumId w:val="32"/>
  </w:num>
  <w:num w:numId="14">
    <w:abstractNumId w:val="19"/>
  </w:num>
  <w:num w:numId="15">
    <w:abstractNumId w:val="39"/>
  </w:num>
  <w:num w:numId="16">
    <w:abstractNumId w:val="3"/>
  </w:num>
  <w:num w:numId="17">
    <w:abstractNumId w:val="23"/>
  </w:num>
  <w:num w:numId="18">
    <w:abstractNumId w:val="11"/>
  </w:num>
  <w:num w:numId="19">
    <w:abstractNumId w:val="1"/>
  </w:num>
  <w:num w:numId="20">
    <w:abstractNumId w:val="30"/>
  </w:num>
  <w:num w:numId="21">
    <w:abstractNumId w:val="34"/>
  </w:num>
  <w:num w:numId="22">
    <w:abstractNumId w:val="13"/>
  </w:num>
  <w:num w:numId="23">
    <w:abstractNumId w:val="10"/>
  </w:num>
  <w:num w:numId="24">
    <w:abstractNumId w:val="36"/>
  </w:num>
  <w:num w:numId="25">
    <w:abstractNumId w:val="16"/>
  </w:num>
  <w:num w:numId="26">
    <w:abstractNumId w:val="24"/>
  </w:num>
  <w:num w:numId="27">
    <w:abstractNumId w:val="7"/>
  </w:num>
  <w:num w:numId="28">
    <w:abstractNumId w:val="12"/>
  </w:num>
  <w:num w:numId="29">
    <w:abstractNumId w:val="26"/>
  </w:num>
  <w:num w:numId="30">
    <w:abstractNumId w:val="25"/>
  </w:num>
  <w:num w:numId="31">
    <w:abstractNumId w:val="17"/>
  </w:num>
  <w:num w:numId="32">
    <w:abstractNumId w:val="8"/>
  </w:num>
  <w:num w:numId="33">
    <w:abstractNumId w:val="38"/>
  </w:num>
  <w:num w:numId="34">
    <w:abstractNumId w:val="6"/>
  </w:num>
  <w:num w:numId="35">
    <w:abstractNumId w:val="31"/>
  </w:num>
  <w:num w:numId="36">
    <w:abstractNumId w:val="9"/>
  </w:num>
  <w:num w:numId="37">
    <w:abstractNumId w:val="14"/>
  </w:num>
  <w:num w:numId="38">
    <w:abstractNumId w:val="27"/>
  </w:num>
  <w:num w:numId="39">
    <w:abstractNumId w:val="4"/>
  </w:num>
  <w:num w:numId="40">
    <w:abstractNumId w:val="22"/>
  </w:num>
  <w:num w:numId="41">
    <w:abstractNumId w:val="22"/>
    <w:lvlOverride w:ilvl="0">
      <w:lvl w:ilvl="0">
        <w:start w:val="1"/>
        <w:numFmt w:val="decimal"/>
        <w:lvlText w:val="%1"/>
        <w:lvlJc w:val="left"/>
        <w:pPr>
          <w:ind w:left="432" w:hanging="432"/>
        </w:pPr>
        <w:rPr>
          <w:b w:val="0"/>
        </w:rPr>
      </w:lvl>
    </w:lvlOverride>
    <w:lvlOverride w:ilvl="1">
      <w:lvl w:ilvl="1">
        <w:start w:val="1"/>
        <w:numFmt w:val="decimal"/>
        <w:lvlText w:val="%1.%2"/>
        <w:lvlJc w:val="left"/>
        <w:pPr>
          <w:ind w:left="576" w:hanging="576"/>
        </w:pPr>
      </w:lvl>
    </w:lvlOverride>
    <w:lvlOverride w:ilvl="2">
      <w:lvl w:ilvl="2">
        <w:start w:val="1"/>
        <w:numFmt w:val="decimal"/>
        <w:lvlText w:val="%1.%2.%3"/>
        <w:lvlJc w:val="left"/>
        <w:pPr>
          <w:ind w:left="720" w:hanging="720"/>
        </w:pPr>
      </w:lvl>
    </w:lvlOverride>
    <w:lvlOverride w:ilvl="3">
      <w:lvl w:ilvl="3">
        <w:start w:val="1"/>
        <w:numFmt w:val="decimal"/>
        <w:lvlText w:val="%1.%2.%3.%4"/>
        <w:lvlJc w:val="left"/>
        <w:pPr>
          <w:ind w:left="864" w:hanging="864"/>
        </w:pPr>
      </w:lvl>
    </w:lvlOverride>
    <w:lvlOverride w:ilvl="4">
      <w:lvl w:ilvl="4">
        <w:start w:val="1"/>
        <w:numFmt w:val="decimal"/>
        <w:lvlText w:val="%1.%2.%3.%4.%5"/>
        <w:lvlJc w:val="left"/>
        <w:pPr>
          <w:ind w:left="1008" w:hanging="1008"/>
        </w:p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1152" w:hanging="1152"/>
        </w:p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296" w:hanging="1296"/>
        </w:p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440" w:hanging="1440"/>
        </w:p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1584" w:hanging="1584"/>
        </w:pPr>
      </w:lvl>
    </w:lvlOverride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3D25"/>
    <w:rsid w:val="00000E24"/>
    <w:rsid w:val="0000133D"/>
    <w:rsid w:val="00005855"/>
    <w:rsid w:val="00006821"/>
    <w:rsid w:val="00010F60"/>
    <w:rsid w:val="00012D13"/>
    <w:rsid w:val="00017FDD"/>
    <w:rsid w:val="0002012C"/>
    <w:rsid w:val="00025D84"/>
    <w:rsid w:val="00030B86"/>
    <w:rsid w:val="00031AE1"/>
    <w:rsid w:val="0003256E"/>
    <w:rsid w:val="00033DA3"/>
    <w:rsid w:val="00034290"/>
    <w:rsid w:val="0003705B"/>
    <w:rsid w:val="0004363D"/>
    <w:rsid w:val="00047700"/>
    <w:rsid w:val="00047CA0"/>
    <w:rsid w:val="000509F4"/>
    <w:rsid w:val="00054634"/>
    <w:rsid w:val="00055BC4"/>
    <w:rsid w:val="000566E2"/>
    <w:rsid w:val="000566F4"/>
    <w:rsid w:val="00060DA4"/>
    <w:rsid w:val="00066941"/>
    <w:rsid w:val="00075F45"/>
    <w:rsid w:val="000775F6"/>
    <w:rsid w:val="00077978"/>
    <w:rsid w:val="00084FEB"/>
    <w:rsid w:val="00085DE4"/>
    <w:rsid w:val="00096DC8"/>
    <w:rsid w:val="000A15EB"/>
    <w:rsid w:val="000A1945"/>
    <w:rsid w:val="000A310C"/>
    <w:rsid w:val="000A4E49"/>
    <w:rsid w:val="000A5715"/>
    <w:rsid w:val="000A737F"/>
    <w:rsid w:val="000B209A"/>
    <w:rsid w:val="000B28CE"/>
    <w:rsid w:val="000B6300"/>
    <w:rsid w:val="000B6A8E"/>
    <w:rsid w:val="000C31C6"/>
    <w:rsid w:val="000C4D29"/>
    <w:rsid w:val="000C76AA"/>
    <w:rsid w:val="000D2B13"/>
    <w:rsid w:val="000D3CA1"/>
    <w:rsid w:val="000E014B"/>
    <w:rsid w:val="000E0732"/>
    <w:rsid w:val="000F642B"/>
    <w:rsid w:val="000F6628"/>
    <w:rsid w:val="0010102B"/>
    <w:rsid w:val="001067BD"/>
    <w:rsid w:val="00107D23"/>
    <w:rsid w:val="001119D4"/>
    <w:rsid w:val="00117621"/>
    <w:rsid w:val="00122F57"/>
    <w:rsid w:val="00123321"/>
    <w:rsid w:val="001254E1"/>
    <w:rsid w:val="00133B20"/>
    <w:rsid w:val="00135758"/>
    <w:rsid w:val="00137E0C"/>
    <w:rsid w:val="00143D1A"/>
    <w:rsid w:val="001458E6"/>
    <w:rsid w:val="00150019"/>
    <w:rsid w:val="001548A5"/>
    <w:rsid w:val="0015556A"/>
    <w:rsid w:val="00155995"/>
    <w:rsid w:val="00156174"/>
    <w:rsid w:val="00166121"/>
    <w:rsid w:val="00170750"/>
    <w:rsid w:val="00171922"/>
    <w:rsid w:val="00171B3A"/>
    <w:rsid w:val="0017613A"/>
    <w:rsid w:val="00176C39"/>
    <w:rsid w:val="00177CA4"/>
    <w:rsid w:val="001809A1"/>
    <w:rsid w:val="00194F8C"/>
    <w:rsid w:val="00197C6E"/>
    <w:rsid w:val="001A197E"/>
    <w:rsid w:val="001A5847"/>
    <w:rsid w:val="001A70CB"/>
    <w:rsid w:val="001B3E9E"/>
    <w:rsid w:val="001B463D"/>
    <w:rsid w:val="001B5CEB"/>
    <w:rsid w:val="001B6A68"/>
    <w:rsid w:val="001C683A"/>
    <w:rsid w:val="001C6AAE"/>
    <w:rsid w:val="001D0211"/>
    <w:rsid w:val="001D0685"/>
    <w:rsid w:val="001D1A7D"/>
    <w:rsid w:val="001D24B3"/>
    <w:rsid w:val="001D3448"/>
    <w:rsid w:val="001D5291"/>
    <w:rsid w:val="001D5A9F"/>
    <w:rsid w:val="001D6E13"/>
    <w:rsid w:val="001E4663"/>
    <w:rsid w:val="001F7B73"/>
    <w:rsid w:val="00206400"/>
    <w:rsid w:val="002112C1"/>
    <w:rsid w:val="00212DF3"/>
    <w:rsid w:val="002149C6"/>
    <w:rsid w:val="002154B4"/>
    <w:rsid w:val="00221BB9"/>
    <w:rsid w:val="0022254C"/>
    <w:rsid w:val="00227CBC"/>
    <w:rsid w:val="0023438B"/>
    <w:rsid w:val="0023469D"/>
    <w:rsid w:val="002348F0"/>
    <w:rsid w:val="00244F25"/>
    <w:rsid w:val="00246213"/>
    <w:rsid w:val="002477C8"/>
    <w:rsid w:val="002479B7"/>
    <w:rsid w:val="00247F82"/>
    <w:rsid w:val="002529FD"/>
    <w:rsid w:val="00257245"/>
    <w:rsid w:val="00260592"/>
    <w:rsid w:val="002610E7"/>
    <w:rsid w:val="00270B40"/>
    <w:rsid w:val="0027173E"/>
    <w:rsid w:val="0027392C"/>
    <w:rsid w:val="00274AE6"/>
    <w:rsid w:val="002750A2"/>
    <w:rsid w:val="00287E16"/>
    <w:rsid w:val="00287E1A"/>
    <w:rsid w:val="00297036"/>
    <w:rsid w:val="002970F9"/>
    <w:rsid w:val="002A1597"/>
    <w:rsid w:val="002A18FE"/>
    <w:rsid w:val="002A2FDA"/>
    <w:rsid w:val="002A3397"/>
    <w:rsid w:val="002A6911"/>
    <w:rsid w:val="002A7F2F"/>
    <w:rsid w:val="002B1644"/>
    <w:rsid w:val="002B204B"/>
    <w:rsid w:val="002B31C9"/>
    <w:rsid w:val="002B41EB"/>
    <w:rsid w:val="002B6150"/>
    <w:rsid w:val="002B6BD0"/>
    <w:rsid w:val="002C1438"/>
    <w:rsid w:val="002C39DC"/>
    <w:rsid w:val="002C5337"/>
    <w:rsid w:val="002C6620"/>
    <w:rsid w:val="002D1F3A"/>
    <w:rsid w:val="002D6CB9"/>
    <w:rsid w:val="002D783D"/>
    <w:rsid w:val="002D7A39"/>
    <w:rsid w:val="002E05F3"/>
    <w:rsid w:val="002E48C9"/>
    <w:rsid w:val="002E644B"/>
    <w:rsid w:val="002E7E1D"/>
    <w:rsid w:val="002F0396"/>
    <w:rsid w:val="002F2BB5"/>
    <w:rsid w:val="00302710"/>
    <w:rsid w:val="00304111"/>
    <w:rsid w:val="00306DB6"/>
    <w:rsid w:val="0030717F"/>
    <w:rsid w:val="003074A7"/>
    <w:rsid w:val="003122A0"/>
    <w:rsid w:val="00312C30"/>
    <w:rsid w:val="003137F4"/>
    <w:rsid w:val="003149CD"/>
    <w:rsid w:val="00321569"/>
    <w:rsid w:val="003261FF"/>
    <w:rsid w:val="00326750"/>
    <w:rsid w:val="00327579"/>
    <w:rsid w:val="00327DA0"/>
    <w:rsid w:val="00334653"/>
    <w:rsid w:val="00334E33"/>
    <w:rsid w:val="003373A5"/>
    <w:rsid w:val="00342CAE"/>
    <w:rsid w:val="00350074"/>
    <w:rsid w:val="00352A22"/>
    <w:rsid w:val="00356097"/>
    <w:rsid w:val="0035760E"/>
    <w:rsid w:val="00360BF2"/>
    <w:rsid w:val="00360F69"/>
    <w:rsid w:val="003651DE"/>
    <w:rsid w:val="00371D6E"/>
    <w:rsid w:val="00371E05"/>
    <w:rsid w:val="003771F0"/>
    <w:rsid w:val="00377402"/>
    <w:rsid w:val="00384947"/>
    <w:rsid w:val="00385CB0"/>
    <w:rsid w:val="003872C0"/>
    <w:rsid w:val="00393056"/>
    <w:rsid w:val="00393813"/>
    <w:rsid w:val="00394E93"/>
    <w:rsid w:val="00395B29"/>
    <w:rsid w:val="003B69A9"/>
    <w:rsid w:val="003B6AD7"/>
    <w:rsid w:val="003B7044"/>
    <w:rsid w:val="003C0122"/>
    <w:rsid w:val="003C11E1"/>
    <w:rsid w:val="003C5A28"/>
    <w:rsid w:val="003D3E1F"/>
    <w:rsid w:val="003D3F94"/>
    <w:rsid w:val="003D4394"/>
    <w:rsid w:val="003E053F"/>
    <w:rsid w:val="003E6D19"/>
    <w:rsid w:val="003E7F66"/>
    <w:rsid w:val="003F0326"/>
    <w:rsid w:val="003F2769"/>
    <w:rsid w:val="003F2D39"/>
    <w:rsid w:val="003F7543"/>
    <w:rsid w:val="0040190F"/>
    <w:rsid w:val="00404823"/>
    <w:rsid w:val="00405812"/>
    <w:rsid w:val="004113BC"/>
    <w:rsid w:val="00414CE8"/>
    <w:rsid w:val="00424D83"/>
    <w:rsid w:val="004305F6"/>
    <w:rsid w:val="00435AA6"/>
    <w:rsid w:val="00440229"/>
    <w:rsid w:val="00440957"/>
    <w:rsid w:val="004423AF"/>
    <w:rsid w:val="0044361E"/>
    <w:rsid w:val="004549CB"/>
    <w:rsid w:val="0046071B"/>
    <w:rsid w:val="004627BC"/>
    <w:rsid w:val="004733BC"/>
    <w:rsid w:val="00481980"/>
    <w:rsid w:val="004827FC"/>
    <w:rsid w:val="00485281"/>
    <w:rsid w:val="004858FC"/>
    <w:rsid w:val="00486D8E"/>
    <w:rsid w:val="004879DB"/>
    <w:rsid w:val="00493E98"/>
    <w:rsid w:val="004A48B1"/>
    <w:rsid w:val="004A6C20"/>
    <w:rsid w:val="004C2014"/>
    <w:rsid w:val="004C4497"/>
    <w:rsid w:val="004C6F56"/>
    <w:rsid w:val="004D1852"/>
    <w:rsid w:val="004D5390"/>
    <w:rsid w:val="004D79DA"/>
    <w:rsid w:val="004E08F5"/>
    <w:rsid w:val="004E1936"/>
    <w:rsid w:val="004E25DF"/>
    <w:rsid w:val="004E2612"/>
    <w:rsid w:val="004E3E05"/>
    <w:rsid w:val="004E5A37"/>
    <w:rsid w:val="004E5CC5"/>
    <w:rsid w:val="004F7FBE"/>
    <w:rsid w:val="005027ED"/>
    <w:rsid w:val="0050628E"/>
    <w:rsid w:val="00511E77"/>
    <w:rsid w:val="00513436"/>
    <w:rsid w:val="00513867"/>
    <w:rsid w:val="00515F17"/>
    <w:rsid w:val="005206A6"/>
    <w:rsid w:val="005212A7"/>
    <w:rsid w:val="00523461"/>
    <w:rsid w:val="0052424B"/>
    <w:rsid w:val="0053052E"/>
    <w:rsid w:val="00532079"/>
    <w:rsid w:val="00534F2C"/>
    <w:rsid w:val="005433A5"/>
    <w:rsid w:val="00555E1B"/>
    <w:rsid w:val="00563A56"/>
    <w:rsid w:val="005642A5"/>
    <w:rsid w:val="005676D5"/>
    <w:rsid w:val="00567AF7"/>
    <w:rsid w:val="0057155F"/>
    <w:rsid w:val="00576914"/>
    <w:rsid w:val="00577123"/>
    <w:rsid w:val="00577B5F"/>
    <w:rsid w:val="00582041"/>
    <w:rsid w:val="00592874"/>
    <w:rsid w:val="00592976"/>
    <w:rsid w:val="005978E3"/>
    <w:rsid w:val="005A37A3"/>
    <w:rsid w:val="005A54D8"/>
    <w:rsid w:val="005B051D"/>
    <w:rsid w:val="005D1C0F"/>
    <w:rsid w:val="005D48AA"/>
    <w:rsid w:val="005D5164"/>
    <w:rsid w:val="005E306B"/>
    <w:rsid w:val="005F0292"/>
    <w:rsid w:val="005F46C9"/>
    <w:rsid w:val="00604281"/>
    <w:rsid w:val="00606B06"/>
    <w:rsid w:val="00615C05"/>
    <w:rsid w:val="00616B0B"/>
    <w:rsid w:val="00621D97"/>
    <w:rsid w:val="006222B2"/>
    <w:rsid w:val="00624905"/>
    <w:rsid w:val="00630E06"/>
    <w:rsid w:val="00631D03"/>
    <w:rsid w:val="006337BA"/>
    <w:rsid w:val="00634C33"/>
    <w:rsid w:val="00636034"/>
    <w:rsid w:val="006409A6"/>
    <w:rsid w:val="00643366"/>
    <w:rsid w:val="006616D6"/>
    <w:rsid w:val="00673050"/>
    <w:rsid w:val="006743E2"/>
    <w:rsid w:val="006814F6"/>
    <w:rsid w:val="00682229"/>
    <w:rsid w:val="006A27BE"/>
    <w:rsid w:val="006A319A"/>
    <w:rsid w:val="006A5AB9"/>
    <w:rsid w:val="006A5BDD"/>
    <w:rsid w:val="006A72EC"/>
    <w:rsid w:val="006A7B12"/>
    <w:rsid w:val="006B3B2E"/>
    <w:rsid w:val="006B3C3A"/>
    <w:rsid w:val="006B5F97"/>
    <w:rsid w:val="006C6CFB"/>
    <w:rsid w:val="006D0727"/>
    <w:rsid w:val="006D7E59"/>
    <w:rsid w:val="006E4018"/>
    <w:rsid w:val="006E6A7C"/>
    <w:rsid w:val="006F7C43"/>
    <w:rsid w:val="0070659D"/>
    <w:rsid w:val="007111A4"/>
    <w:rsid w:val="0071181A"/>
    <w:rsid w:val="00712B0B"/>
    <w:rsid w:val="007138F5"/>
    <w:rsid w:val="00720514"/>
    <w:rsid w:val="00735415"/>
    <w:rsid w:val="00735741"/>
    <w:rsid w:val="007427F4"/>
    <w:rsid w:val="00745D7D"/>
    <w:rsid w:val="00752C7E"/>
    <w:rsid w:val="00761C63"/>
    <w:rsid w:val="0076271E"/>
    <w:rsid w:val="00776635"/>
    <w:rsid w:val="00776BA0"/>
    <w:rsid w:val="00776E8B"/>
    <w:rsid w:val="00777B32"/>
    <w:rsid w:val="007817B9"/>
    <w:rsid w:val="00787FCB"/>
    <w:rsid w:val="007927AF"/>
    <w:rsid w:val="0079469F"/>
    <w:rsid w:val="00796121"/>
    <w:rsid w:val="007A58D2"/>
    <w:rsid w:val="007A600D"/>
    <w:rsid w:val="007A7A2F"/>
    <w:rsid w:val="007B05DE"/>
    <w:rsid w:val="007B12FC"/>
    <w:rsid w:val="007B70E0"/>
    <w:rsid w:val="007C0D93"/>
    <w:rsid w:val="007C31D1"/>
    <w:rsid w:val="007C5792"/>
    <w:rsid w:val="007E07AF"/>
    <w:rsid w:val="007E7407"/>
    <w:rsid w:val="007F10E8"/>
    <w:rsid w:val="007F6E4D"/>
    <w:rsid w:val="00801BE4"/>
    <w:rsid w:val="00801D9D"/>
    <w:rsid w:val="00802519"/>
    <w:rsid w:val="0080615D"/>
    <w:rsid w:val="00822C66"/>
    <w:rsid w:val="00822C9F"/>
    <w:rsid w:val="00825628"/>
    <w:rsid w:val="00827C4B"/>
    <w:rsid w:val="0083122E"/>
    <w:rsid w:val="008356D4"/>
    <w:rsid w:val="008420CF"/>
    <w:rsid w:val="00843E69"/>
    <w:rsid w:val="00851A7E"/>
    <w:rsid w:val="0085298D"/>
    <w:rsid w:val="0085765A"/>
    <w:rsid w:val="00861797"/>
    <w:rsid w:val="00866836"/>
    <w:rsid w:val="00873C71"/>
    <w:rsid w:val="00880329"/>
    <w:rsid w:val="008847A1"/>
    <w:rsid w:val="008874C0"/>
    <w:rsid w:val="00891FDC"/>
    <w:rsid w:val="0089368B"/>
    <w:rsid w:val="008947A7"/>
    <w:rsid w:val="00897B16"/>
    <w:rsid w:val="008B03E0"/>
    <w:rsid w:val="008B214F"/>
    <w:rsid w:val="008B2868"/>
    <w:rsid w:val="008B3D25"/>
    <w:rsid w:val="008B3E6E"/>
    <w:rsid w:val="008B7483"/>
    <w:rsid w:val="008C6301"/>
    <w:rsid w:val="008D34FD"/>
    <w:rsid w:val="008D42BD"/>
    <w:rsid w:val="008E16F6"/>
    <w:rsid w:val="008E1C36"/>
    <w:rsid w:val="008E49FE"/>
    <w:rsid w:val="008F26D8"/>
    <w:rsid w:val="008F5D1A"/>
    <w:rsid w:val="00914E1D"/>
    <w:rsid w:val="0091527D"/>
    <w:rsid w:val="0091649F"/>
    <w:rsid w:val="0091729F"/>
    <w:rsid w:val="00934247"/>
    <w:rsid w:val="00934E4E"/>
    <w:rsid w:val="00937496"/>
    <w:rsid w:val="00944D09"/>
    <w:rsid w:val="00951708"/>
    <w:rsid w:val="00957CA3"/>
    <w:rsid w:val="00961D54"/>
    <w:rsid w:val="00974C6C"/>
    <w:rsid w:val="00976547"/>
    <w:rsid w:val="00977E02"/>
    <w:rsid w:val="00980E8B"/>
    <w:rsid w:val="00996CC2"/>
    <w:rsid w:val="009B5DA2"/>
    <w:rsid w:val="009C1ED9"/>
    <w:rsid w:val="009C7A53"/>
    <w:rsid w:val="009C7C2C"/>
    <w:rsid w:val="009D10E3"/>
    <w:rsid w:val="009D19DD"/>
    <w:rsid w:val="009D6467"/>
    <w:rsid w:val="009E0210"/>
    <w:rsid w:val="009F10D6"/>
    <w:rsid w:val="009F2E62"/>
    <w:rsid w:val="009F498A"/>
    <w:rsid w:val="009F63BB"/>
    <w:rsid w:val="00A00531"/>
    <w:rsid w:val="00A12CA5"/>
    <w:rsid w:val="00A1539E"/>
    <w:rsid w:val="00A155EE"/>
    <w:rsid w:val="00A16A7A"/>
    <w:rsid w:val="00A17C34"/>
    <w:rsid w:val="00A21522"/>
    <w:rsid w:val="00A22550"/>
    <w:rsid w:val="00A30E10"/>
    <w:rsid w:val="00A36A8F"/>
    <w:rsid w:val="00A42275"/>
    <w:rsid w:val="00A42CB1"/>
    <w:rsid w:val="00A4678F"/>
    <w:rsid w:val="00A614D2"/>
    <w:rsid w:val="00A667EF"/>
    <w:rsid w:val="00A72C2F"/>
    <w:rsid w:val="00A73EE7"/>
    <w:rsid w:val="00A7446E"/>
    <w:rsid w:val="00A75D56"/>
    <w:rsid w:val="00A77A80"/>
    <w:rsid w:val="00A77AD7"/>
    <w:rsid w:val="00A87E24"/>
    <w:rsid w:val="00A87E43"/>
    <w:rsid w:val="00A93B85"/>
    <w:rsid w:val="00AA0E6E"/>
    <w:rsid w:val="00AA12DA"/>
    <w:rsid w:val="00AA318E"/>
    <w:rsid w:val="00AB2A28"/>
    <w:rsid w:val="00AB3392"/>
    <w:rsid w:val="00AB7C11"/>
    <w:rsid w:val="00AC562D"/>
    <w:rsid w:val="00AC568C"/>
    <w:rsid w:val="00AC5BFE"/>
    <w:rsid w:val="00AC644B"/>
    <w:rsid w:val="00AC6EC8"/>
    <w:rsid w:val="00AD1D8E"/>
    <w:rsid w:val="00AE005C"/>
    <w:rsid w:val="00AE0EA3"/>
    <w:rsid w:val="00AE13CC"/>
    <w:rsid w:val="00AE744B"/>
    <w:rsid w:val="00AF0E97"/>
    <w:rsid w:val="00AF43E9"/>
    <w:rsid w:val="00B00CAF"/>
    <w:rsid w:val="00B0163C"/>
    <w:rsid w:val="00B02D6C"/>
    <w:rsid w:val="00B0626C"/>
    <w:rsid w:val="00B073E1"/>
    <w:rsid w:val="00B11280"/>
    <w:rsid w:val="00B13BE5"/>
    <w:rsid w:val="00B1556F"/>
    <w:rsid w:val="00B1756C"/>
    <w:rsid w:val="00B21E40"/>
    <w:rsid w:val="00B32A4B"/>
    <w:rsid w:val="00B32C57"/>
    <w:rsid w:val="00B33422"/>
    <w:rsid w:val="00B35EE8"/>
    <w:rsid w:val="00B4412A"/>
    <w:rsid w:val="00B44AE6"/>
    <w:rsid w:val="00B47F8E"/>
    <w:rsid w:val="00B51196"/>
    <w:rsid w:val="00B532B5"/>
    <w:rsid w:val="00B53A6E"/>
    <w:rsid w:val="00B5473D"/>
    <w:rsid w:val="00B6204E"/>
    <w:rsid w:val="00B65034"/>
    <w:rsid w:val="00B80EE8"/>
    <w:rsid w:val="00B86419"/>
    <w:rsid w:val="00B865A3"/>
    <w:rsid w:val="00B872CF"/>
    <w:rsid w:val="00BA5C38"/>
    <w:rsid w:val="00BA6C10"/>
    <w:rsid w:val="00BB2FB6"/>
    <w:rsid w:val="00BB5718"/>
    <w:rsid w:val="00BC234E"/>
    <w:rsid w:val="00BC4752"/>
    <w:rsid w:val="00BD00B9"/>
    <w:rsid w:val="00BD05DE"/>
    <w:rsid w:val="00BD1132"/>
    <w:rsid w:val="00BD688E"/>
    <w:rsid w:val="00BE4A31"/>
    <w:rsid w:val="00BE7724"/>
    <w:rsid w:val="00BF2B80"/>
    <w:rsid w:val="00BF33A3"/>
    <w:rsid w:val="00C04FA7"/>
    <w:rsid w:val="00C0544F"/>
    <w:rsid w:val="00C10185"/>
    <w:rsid w:val="00C102A8"/>
    <w:rsid w:val="00C1068A"/>
    <w:rsid w:val="00C140F8"/>
    <w:rsid w:val="00C32A8D"/>
    <w:rsid w:val="00C41517"/>
    <w:rsid w:val="00C451D2"/>
    <w:rsid w:val="00C45988"/>
    <w:rsid w:val="00C460C6"/>
    <w:rsid w:val="00C528EE"/>
    <w:rsid w:val="00C5314D"/>
    <w:rsid w:val="00C575F6"/>
    <w:rsid w:val="00C61F94"/>
    <w:rsid w:val="00C63BD2"/>
    <w:rsid w:val="00C64C23"/>
    <w:rsid w:val="00C74F56"/>
    <w:rsid w:val="00C774CC"/>
    <w:rsid w:val="00C83A56"/>
    <w:rsid w:val="00C91681"/>
    <w:rsid w:val="00C9175E"/>
    <w:rsid w:val="00C9376F"/>
    <w:rsid w:val="00C95558"/>
    <w:rsid w:val="00C97553"/>
    <w:rsid w:val="00CA5A95"/>
    <w:rsid w:val="00CC7404"/>
    <w:rsid w:val="00CD43C2"/>
    <w:rsid w:val="00CD4CD3"/>
    <w:rsid w:val="00CD6E32"/>
    <w:rsid w:val="00CD7553"/>
    <w:rsid w:val="00CE1C1E"/>
    <w:rsid w:val="00CE2D7F"/>
    <w:rsid w:val="00CE37FB"/>
    <w:rsid w:val="00CE3C1A"/>
    <w:rsid w:val="00CE53A3"/>
    <w:rsid w:val="00CE7B00"/>
    <w:rsid w:val="00CF1185"/>
    <w:rsid w:val="00D01D3C"/>
    <w:rsid w:val="00D03DBF"/>
    <w:rsid w:val="00D04D11"/>
    <w:rsid w:val="00D072F4"/>
    <w:rsid w:val="00D12EE6"/>
    <w:rsid w:val="00D160C0"/>
    <w:rsid w:val="00D21CCC"/>
    <w:rsid w:val="00D22EA1"/>
    <w:rsid w:val="00D34FCA"/>
    <w:rsid w:val="00D35886"/>
    <w:rsid w:val="00D371C5"/>
    <w:rsid w:val="00D56391"/>
    <w:rsid w:val="00D62F52"/>
    <w:rsid w:val="00D6490D"/>
    <w:rsid w:val="00D65260"/>
    <w:rsid w:val="00D66624"/>
    <w:rsid w:val="00D7592C"/>
    <w:rsid w:val="00D8346B"/>
    <w:rsid w:val="00D874D4"/>
    <w:rsid w:val="00D958C5"/>
    <w:rsid w:val="00D976D5"/>
    <w:rsid w:val="00DA4177"/>
    <w:rsid w:val="00DB0EE8"/>
    <w:rsid w:val="00DB1E6C"/>
    <w:rsid w:val="00DB5DEF"/>
    <w:rsid w:val="00DC022C"/>
    <w:rsid w:val="00DC4076"/>
    <w:rsid w:val="00DC7425"/>
    <w:rsid w:val="00DC78A6"/>
    <w:rsid w:val="00DE0AC0"/>
    <w:rsid w:val="00DE2F62"/>
    <w:rsid w:val="00DE6250"/>
    <w:rsid w:val="00DF1BC0"/>
    <w:rsid w:val="00DF439B"/>
    <w:rsid w:val="00E06E05"/>
    <w:rsid w:val="00E12FED"/>
    <w:rsid w:val="00E1332D"/>
    <w:rsid w:val="00E17507"/>
    <w:rsid w:val="00E20DA7"/>
    <w:rsid w:val="00E21741"/>
    <w:rsid w:val="00E21FB0"/>
    <w:rsid w:val="00E23CA3"/>
    <w:rsid w:val="00E24809"/>
    <w:rsid w:val="00E277D2"/>
    <w:rsid w:val="00E43FD1"/>
    <w:rsid w:val="00E45730"/>
    <w:rsid w:val="00E469B0"/>
    <w:rsid w:val="00E50EB7"/>
    <w:rsid w:val="00E5613C"/>
    <w:rsid w:val="00E62F69"/>
    <w:rsid w:val="00E6586C"/>
    <w:rsid w:val="00E72232"/>
    <w:rsid w:val="00E82426"/>
    <w:rsid w:val="00E9228B"/>
    <w:rsid w:val="00E92D8D"/>
    <w:rsid w:val="00E9571B"/>
    <w:rsid w:val="00EA27C4"/>
    <w:rsid w:val="00EA7DE5"/>
    <w:rsid w:val="00EC08CF"/>
    <w:rsid w:val="00EC4441"/>
    <w:rsid w:val="00EC4955"/>
    <w:rsid w:val="00EC75F8"/>
    <w:rsid w:val="00EC7A3C"/>
    <w:rsid w:val="00ED2AE1"/>
    <w:rsid w:val="00ED38FC"/>
    <w:rsid w:val="00ED5717"/>
    <w:rsid w:val="00ED6528"/>
    <w:rsid w:val="00EF0D7F"/>
    <w:rsid w:val="00EF3B19"/>
    <w:rsid w:val="00EF6F33"/>
    <w:rsid w:val="00F0022D"/>
    <w:rsid w:val="00F00A2E"/>
    <w:rsid w:val="00F04F44"/>
    <w:rsid w:val="00F111D3"/>
    <w:rsid w:val="00F13956"/>
    <w:rsid w:val="00F1547A"/>
    <w:rsid w:val="00F324D1"/>
    <w:rsid w:val="00F3550A"/>
    <w:rsid w:val="00F361AD"/>
    <w:rsid w:val="00F37D3D"/>
    <w:rsid w:val="00F4077D"/>
    <w:rsid w:val="00F43C91"/>
    <w:rsid w:val="00F43D0B"/>
    <w:rsid w:val="00F47207"/>
    <w:rsid w:val="00F50F6A"/>
    <w:rsid w:val="00F51540"/>
    <w:rsid w:val="00F554F5"/>
    <w:rsid w:val="00F557BF"/>
    <w:rsid w:val="00F60373"/>
    <w:rsid w:val="00F61430"/>
    <w:rsid w:val="00F6506D"/>
    <w:rsid w:val="00F67857"/>
    <w:rsid w:val="00F7181F"/>
    <w:rsid w:val="00F7614C"/>
    <w:rsid w:val="00F822E4"/>
    <w:rsid w:val="00F82BDC"/>
    <w:rsid w:val="00F91006"/>
    <w:rsid w:val="00F91D61"/>
    <w:rsid w:val="00F9509A"/>
    <w:rsid w:val="00F9588F"/>
    <w:rsid w:val="00FA6DE8"/>
    <w:rsid w:val="00FB6134"/>
    <w:rsid w:val="00FB658F"/>
    <w:rsid w:val="00FC18E8"/>
    <w:rsid w:val="00FD0688"/>
    <w:rsid w:val="00FD1142"/>
    <w:rsid w:val="00FD4901"/>
    <w:rsid w:val="00FD63D3"/>
    <w:rsid w:val="00FE0B92"/>
    <w:rsid w:val="00FE1BDA"/>
    <w:rsid w:val="00FE4F4C"/>
    <w:rsid w:val="00FE6175"/>
    <w:rsid w:val="00FE61E7"/>
    <w:rsid w:val="00FF418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A4D00DD"/>
  <w15:docId w15:val="{FEA444A2-7914-46C7-B975-C714DCD07A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1" w:qFormat="1"/>
    <w:lsdException w:name="heading 2" w:locked="1" w:uiPriority="1" w:qFormat="1"/>
    <w:lsdException w:name="heading 3" w:locked="1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39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76914"/>
    <w:pPr>
      <w:spacing w:before="100" w:beforeAutospacing="1" w:after="100" w:afterAutospacing="1" w:line="360" w:lineRule="auto"/>
      <w:ind w:firstLine="709"/>
      <w:jc w:val="both"/>
    </w:pPr>
    <w:rPr>
      <w:lang w:eastAsia="en-US"/>
    </w:rPr>
  </w:style>
  <w:style w:type="paragraph" w:styleId="1">
    <w:name w:val="heading 1"/>
    <w:aliases w:val="Заголовок 1 Знак Знак Знак Знак Знак,Заголовок 1 Знак Знак,H1,новая страница,íîâàÿ ñòðàíèöà, Знак Знак Знак Знак, Знак Знак Знак Знак Знак,Пункт общий,Engineer Z 1,Engineer Main 1,Заголовок 1 (табл),заголовок 1 Знак,Заголовок 1 Знак2"/>
    <w:basedOn w:val="a"/>
    <w:next w:val="a"/>
    <w:link w:val="10"/>
    <w:uiPriority w:val="1"/>
    <w:qFormat/>
    <w:locked/>
    <w:rsid w:val="00576914"/>
    <w:pPr>
      <w:keepNext/>
      <w:keepLines/>
      <w:ind w:firstLine="0"/>
      <w:outlineLvl w:val="0"/>
    </w:pPr>
    <w:rPr>
      <w:rFonts w:ascii="Arial Narrow" w:eastAsiaTheme="majorEastAsia" w:hAnsi="Arial Narrow" w:cstheme="majorBidi"/>
      <w:b/>
      <w:bCs/>
      <w:sz w:val="28"/>
      <w:szCs w:val="28"/>
    </w:rPr>
  </w:style>
  <w:style w:type="paragraph" w:styleId="2">
    <w:name w:val="heading 2"/>
    <w:aliases w:val="H2,h2,Знак2, Знак Знак Знак, Знак2,Заголовок 2 Знак Знак Знак Знак,Заголовок 2 Знак Знак Знак,Заголовок 2 Знак Знак,Заголовок 2 Знак Знак Знак Знак Знак Знак,Заголовок 2 Знак Знак Знак Знак Знак,- 1.1"/>
    <w:basedOn w:val="a"/>
    <w:next w:val="a"/>
    <w:link w:val="20"/>
    <w:uiPriority w:val="1"/>
    <w:qFormat/>
    <w:rsid w:val="00576914"/>
    <w:pPr>
      <w:keepNext/>
      <w:keepLines/>
      <w:ind w:firstLine="0"/>
      <w:outlineLvl w:val="1"/>
    </w:pPr>
    <w:rPr>
      <w:rFonts w:ascii="Arial Narrow" w:eastAsia="Times New Roman" w:hAnsi="Arial Narrow"/>
      <w:b/>
      <w:bCs/>
      <w:sz w:val="28"/>
      <w:szCs w:val="26"/>
    </w:rPr>
  </w:style>
  <w:style w:type="paragraph" w:styleId="3">
    <w:name w:val="heading 3"/>
    <w:basedOn w:val="a"/>
    <w:link w:val="30"/>
    <w:uiPriority w:val="99"/>
    <w:qFormat/>
    <w:rsid w:val="00156174"/>
    <w:pPr>
      <w:spacing w:line="276" w:lineRule="auto"/>
      <w:ind w:firstLine="0"/>
      <w:jc w:val="center"/>
      <w:outlineLvl w:val="2"/>
    </w:pPr>
    <w:rPr>
      <w:rFonts w:ascii="Arial" w:eastAsia="Times New Roman" w:hAnsi="Arial"/>
      <w:bCs/>
      <w:color w:val="000000"/>
      <w:sz w:val="24"/>
      <w:szCs w:val="27"/>
      <w:lang w:eastAsia="ru-RU"/>
    </w:rPr>
  </w:style>
  <w:style w:type="paragraph" w:styleId="4">
    <w:name w:val="heading 4"/>
    <w:aliases w:val="D&amp;M4,D&amp;M 4"/>
    <w:basedOn w:val="a"/>
    <w:next w:val="a"/>
    <w:link w:val="40"/>
    <w:qFormat/>
    <w:locked/>
    <w:rsid w:val="00B32C57"/>
    <w:pPr>
      <w:keepNext/>
      <w:keepLines/>
      <w:spacing w:before="200" w:beforeAutospacing="0" w:after="0" w:afterAutospacing="0" w:line="276" w:lineRule="auto"/>
      <w:ind w:firstLine="0"/>
      <w:jc w:val="left"/>
      <w:outlineLvl w:val="3"/>
    </w:pPr>
    <w:rPr>
      <w:rFonts w:ascii="Arial" w:eastAsia="Times New Roman" w:hAnsi="Arial"/>
      <w:bCs/>
      <w:iCs/>
      <w:sz w:val="24"/>
    </w:rPr>
  </w:style>
  <w:style w:type="paragraph" w:styleId="5">
    <w:name w:val="heading 5"/>
    <w:aliases w:val="Underline"/>
    <w:basedOn w:val="a"/>
    <w:next w:val="a"/>
    <w:link w:val="50"/>
    <w:unhideWhenUsed/>
    <w:qFormat/>
    <w:locked/>
    <w:rsid w:val="002D6CB9"/>
    <w:pPr>
      <w:keepNext/>
      <w:keepLines/>
      <w:spacing w:before="40" w:beforeAutospacing="0" w:after="0" w:afterAutospacing="0"/>
      <w:ind w:left="1008" w:hanging="1008"/>
      <w:jc w:val="left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6">
    <w:name w:val="heading 6"/>
    <w:basedOn w:val="a"/>
    <w:next w:val="a"/>
    <w:link w:val="60"/>
    <w:unhideWhenUsed/>
    <w:qFormat/>
    <w:locked/>
    <w:rsid w:val="002D6CB9"/>
    <w:pPr>
      <w:keepNext/>
      <w:keepLines/>
      <w:spacing w:before="40" w:beforeAutospacing="0" w:after="0" w:afterAutospacing="0"/>
      <w:ind w:left="1152" w:hanging="1152"/>
      <w:jc w:val="left"/>
      <w:outlineLvl w:val="5"/>
    </w:pPr>
    <w:rPr>
      <w:rFonts w:asciiTheme="majorHAnsi" w:eastAsiaTheme="majorEastAsia" w:hAnsiTheme="majorHAnsi" w:cstheme="majorBidi"/>
      <w:color w:val="243F60" w:themeColor="accent1" w:themeShade="7F"/>
      <w:sz w:val="28"/>
      <w:lang w:eastAsia="ru-RU"/>
    </w:rPr>
  </w:style>
  <w:style w:type="paragraph" w:styleId="7">
    <w:name w:val="heading 7"/>
    <w:basedOn w:val="a"/>
    <w:next w:val="a"/>
    <w:link w:val="70"/>
    <w:unhideWhenUsed/>
    <w:qFormat/>
    <w:locked/>
    <w:rsid w:val="002D6CB9"/>
    <w:pPr>
      <w:keepNext/>
      <w:keepLines/>
      <w:spacing w:before="40" w:beforeAutospacing="0" w:after="0" w:afterAutospacing="0"/>
      <w:ind w:left="1296" w:hanging="1296"/>
      <w:jc w:val="left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  <w:lang w:eastAsia="ru-RU"/>
    </w:rPr>
  </w:style>
  <w:style w:type="paragraph" w:styleId="8">
    <w:name w:val="heading 8"/>
    <w:basedOn w:val="a"/>
    <w:next w:val="a"/>
    <w:link w:val="80"/>
    <w:unhideWhenUsed/>
    <w:qFormat/>
    <w:locked/>
    <w:rsid w:val="002D6CB9"/>
    <w:pPr>
      <w:keepNext/>
      <w:keepLines/>
      <w:spacing w:before="40" w:beforeAutospacing="0" w:after="0" w:afterAutospacing="0"/>
      <w:ind w:left="1440" w:hanging="1440"/>
      <w:jc w:val="left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paragraph" w:styleId="9">
    <w:name w:val="heading 9"/>
    <w:basedOn w:val="a"/>
    <w:next w:val="a"/>
    <w:link w:val="90"/>
    <w:unhideWhenUsed/>
    <w:qFormat/>
    <w:locked/>
    <w:rsid w:val="002D6CB9"/>
    <w:pPr>
      <w:keepNext/>
      <w:keepLines/>
      <w:spacing w:before="40" w:beforeAutospacing="0" w:after="0" w:afterAutospacing="0"/>
      <w:ind w:left="1584" w:hanging="1584"/>
      <w:jc w:val="left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Знак Знак Знак Знак Знак Знак,Заголовок 1 Знак Знак Знак,H1 Знак,новая страница Знак,íîâàÿ ñòðàíèöà Знак, Знак Знак Знак Знак Знак1, Знак Знак Знак Знак Знак Знак,Пункт общий Знак,Engineer Z 1 Знак,Engineer Main 1 Знак"/>
    <w:basedOn w:val="a0"/>
    <w:link w:val="1"/>
    <w:rsid w:val="00576914"/>
    <w:rPr>
      <w:rFonts w:ascii="Arial Narrow" w:eastAsiaTheme="majorEastAsia" w:hAnsi="Arial Narrow" w:cstheme="majorBidi"/>
      <w:b/>
      <w:bCs/>
      <w:sz w:val="28"/>
      <w:szCs w:val="28"/>
      <w:lang w:eastAsia="en-US"/>
    </w:rPr>
  </w:style>
  <w:style w:type="character" w:customStyle="1" w:styleId="20">
    <w:name w:val="Заголовок 2 Знак"/>
    <w:aliases w:val="H2 Знак,h2 Знак,Знак2 Знак, Знак Знак Знак Знак1, Знак2 Знак,Заголовок 2 Знак Знак Знак Знак Знак1,Заголовок 2 Знак Знак Знак Знак1,Заголовок 2 Знак Знак Знак1,Заголовок 2 Знак Знак Знак Знак Знак Знак Знак,- 1.1 Знак"/>
    <w:basedOn w:val="a0"/>
    <w:link w:val="2"/>
    <w:uiPriority w:val="99"/>
    <w:locked/>
    <w:rsid w:val="00576914"/>
    <w:rPr>
      <w:rFonts w:ascii="Arial Narrow" w:eastAsia="Times New Roman" w:hAnsi="Arial Narrow"/>
      <w:b/>
      <w:bCs/>
      <w:sz w:val="28"/>
      <w:szCs w:val="26"/>
      <w:lang w:eastAsia="en-US"/>
    </w:rPr>
  </w:style>
  <w:style w:type="character" w:customStyle="1" w:styleId="30">
    <w:name w:val="Заголовок 3 Знак"/>
    <w:basedOn w:val="a0"/>
    <w:link w:val="3"/>
    <w:uiPriority w:val="99"/>
    <w:locked/>
    <w:rsid w:val="00156174"/>
    <w:rPr>
      <w:rFonts w:ascii="Arial" w:eastAsia="Times New Roman" w:hAnsi="Arial"/>
      <w:bCs/>
      <w:color w:val="000000"/>
      <w:sz w:val="24"/>
      <w:szCs w:val="27"/>
    </w:rPr>
  </w:style>
  <w:style w:type="character" w:customStyle="1" w:styleId="40">
    <w:name w:val="Заголовок 4 Знак"/>
    <w:aliases w:val="D&amp;M4 Знак,D&amp;M 4 Знак"/>
    <w:link w:val="4"/>
    <w:uiPriority w:val="99"/>
    <w:locked/>
    <w:rsid w:val="00B32C57"/>
    <w:rPr>
      <w:rFonts w:ascii="Arial" w:eastAsia="Times New Roman" w:hAnsi="Arial"/>
      <w:bCs/>
      <w:iCs/>
      <w:sz w:val="24"/>
      <w:lang w:eastAsia="en-US"/>
    </w:rPr>
  </w:style>
  <w:style w:type="character" w:customStyle="1" w:styleId="Heading4Char">
    <w:name w:val="Heading 4 Char"/>
    <w:basedOn w:val="a0"/>
    <w:uiPriority w:val="9"/>
    <w:semiHidden/>
    <w:rsid w:val="000926AD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paragraph" w:styleId="a3">
    <w:name w:val="Normal (Web)"/>
    <w:basedOn w:val="a"/>
    <w:uiPriority w:val="99"/>
    <w:rsid w:val="002E05F3"/>
    <w:pPr>
      <w:spacing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0B6A8E"/>
    <w:pPr>
      <w:ind w:left="720"/>
      <w:contextualSpacing/>
    </w:pPr>
  </w:style>
  <w:style w:type="character" w:styleId="a5">
    <w:name w:val="Strong"/>
    <w:basedOn w:val="a0"/>
    <w:uiPriority w:val="22"/>
    <w:qFormat/>
    <w:rsid w:val="000B6A8E"/>
    <w:rPr>
      <w:rFonts w:cs="Times New Roman"/>
      <w:b/>
      <w:bCs/>
    </w:rPr>
  </w:style>
  <w:style w:type="character" w:styleId="a6">
    <w:name w:val="Hyperlink"/>
    <w:basedOn w:val="a0"/>
    <w:uiPriority w:val="99"/>
    <w:rsid w:val="003F2769"/>
    <w:rPr>
      <w:rFonts w:cs="Times New Roman"/>
      <w:color w:val="0000FF"/>
      <w:u w:val="single"/>
    </w:rPr>
  </w:style>
  <w:style w:type="character" w:customStyle="1" w:styleId="guibutton">
    <w:name w:val="guibutton"/>
    <w:basedOn w:val="a0"/>
    <w:uiPriority w:val="99"/>
    <w:rsid w:val="003F2769"/>
    <w:rPr>
      <w:rFonts w:cs="Times New Roman"/>
    </w:rPr>
  </w:style>
  <w:style w:type="character" w:styleId="a7">
    <w:name w:val="Emphasis"/>
    <w:basedOn w:val="a0"/>
    <w:uiPriority w:val="20"/>
    <w:qFormat/>
    <w:rsid w:val="003F2769"/>
    <w:rPr>
      <w:rFonts w:cs="Times New Roman"/>
      <w:i/>
      <w:iCs/>
    </w:rPr>
  </w:style>
  <w:style w:type="character" w:styleId="HTML">
    <w:name w:val="HTML Code"/>
    <w:basedOn w:val="a0"/>
    <w:uiPriority w:val="99"/>
    <w:semiHidden/>
    <w:rsid w:val="00B4412A"/>
    <w:rPr>
      <w:rFonts w:ascii="Courier New" w:hAnsi="Courier New" w:cs="Courier New"/>
      <w:sz w:val="20"/>
      <w:szCs w:val="20"/>
    </w:rPr>
  </w:style>
  <w:style w:type="character" w:customStyle="1" w:styleId="21">
    <w:name w:val="Цитата 21"/>
    <w:basedOn w:val="a0"/>
    <w:uiPriority w:val="99"/>
    <w:rsid w:val="00B4412A"/>
    <w:rPr>
      <w:rFonts w:cs="Times New Roman"/>
    </w:rPr>
  </w:style>
  <w:style w:type="paragraph" w:customStyle="1" w:styleId="11">
    <w:name w:val="Название1"/>
    <w:basedOn w:val="a"/>
    <w:uiPriority w:val="99"/>
    <w:rsid w:val="001D1A7D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rsid w:val="001D1A7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locked/>
    <w:rsid w:val="001D1A7D"/>
    <w:rPr>
      <w:rFonts w:ascii="Tahoma" w:hAnsi="Tahoma" w:cs="Tahoma"/>
      <w:sz w:val="16"/>
      <w:szCs w:val="16"/>
    </w:rPr>
  </w:style>
  <w:style w:type="paragraph" w:customStyle="1" w:styleId="22">
    <w:name w:val="Название2"/>
    <w:basedOn w:val="a"/>
    <w:uiPriority w:val="99"/>
    <w:rsid w:val="00ED6528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31">
    <w:name w:val="Название3"/>
    <w:basedOn w:val="a"/>
    <w:uiPriority w:val="99"/>
    <w:rsid w:val="00F4077D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41">
    <w:name w:val="Знак Знак4"/>
    <w:uiPriority w:val="99"/>
    <w:locked/>
    <w:rsid w:val="00BD05DE"/>
    <w:rPr>
      <w:rFonts w:ascii="Cambria" w:hAnsi="Cambria"/>
      <w:b/>
      <w:color w:val="4F81BD"/>
      <w:sz w:val="26"/>
    </w:rPr>
  </w:style>
  <w:style w:type="character" w:customStyle="1" w:styleId="32">
    <w:name w:val="Знак Знак3"/>
    <w:uiPriority w:val="99"/>
    <w:locked/>
    <w:rsid w:val="00BD05DE"/>
    <w:rPr>
      <w:rFonts w:ascii="Times New Roman" w:hAnsi="Times New Roman"/>
      <w:b/>
      <w:color w:val="000000"/>
      <w:sz w:val="27"/>
      <w:lang w:eastAsia="ru-RU"/>
    </w:rPr>
  </w:style>
  <w:style w:type="character" w:customStyle="1" w:styleId="12">
    <w:name w:val="Знак Знак1"/>
    <w:uiPriority w:val="99"/>
    <w:semiHidden/>
    <w:locked/>
    <w:rsid w:val="00BD05DE"/>
    <w:rPr>
      <w:rFonts w:ascii="Tahoma" w:hAnsi="Tahoma"/>
      <w:sz w:val="16"/>
    </w:rPr>
  </w:style>
  <w:style w:type="character" w:customStyle="1" w:styleId="productname">
    <w:name w:val="productname"/>
    <w:uiPriority w:val="99"/>
    <w:rsid w:val="00BD05DE"/>
  </w:style>
  <w:style w:type="character" w:customStyle="1" w:styleId="8pt">
    <w:name w:val="Основной текст + 8 pt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6"/>
      <w:u w:val="none"/>
      <w:lang w:val="ru-RU"/>
    </w:rPr>
  </w:style>
  <w:style w:type="character" w:customStyle="1" w:styleId="23">
    <w:name w:val="Оглавление 2 Знак"/>
    <w:link w:val="24"/>
    <w:uiPriority w:val="39"/>
    <w:locked/>
    <w:rsid w:val="00FD63D3"/>
    <w:rPr>
      <w:rFonts w:ascii="Arial Narrow" w:hAnsi="Arial Narrow" w:cstheme="minorHAnsi"/>
      <w:bCs/>
      <w:szCs w:val="20"/>
      <w:lang w:eastAsia="en-US"/>
    </w:rPr>
  </w:style>
  <w:style w:type="paragraph" w:styleId="24">
    <w:name w:val="toc 2"/>
    <w:basedOn w:val="a"/>
    <w:link w:val="23"/>
    <w:autoRedefine/>
    <w:uiPriority w:val="39"/>
    <w:locked/>
    <w:rsid w:val="00FD63D3"/>
    <w:pPr>
      <w:spacing w:before="120" w:beforeAutospacing="0" w:after="120" w:afterAutospacing="0"/>
      <w:contextualSpacing/>
    </w:pPr>
    <w:rPr>
      <w:rFonts w:ascii="Arial Narrow" w:hAnsi="Arial Narrow" w:cstheme="minorHAnsi"/>
      <w:bCs/>
      <w:szCs w:val="20"/>
    </w:rPr>
  </w:style>
  <w:style w:type="character" w:customStyle="1" w:styleId="aa">
    <w:name w:val="Основной текст_"/>
    <w:link w:val="400"/>
    <w:locked/>
    <w:rsid w:val="00BD05DE"/>
    <w:rPr>
      <w:sz w:val="19"/>
      <w:shd w:val="clear" w:color="auto" w:fill="FFFFFF"/>
    </w:rPr>
  </w:style>
  <w:style w:type="paragraph" w:customStyle="1" w:styleId="400">
    <w:name w:val="Основной текст40"/>
    <w:basedOn w:val="a"/>
    <w:link w:val="aa"/>
    <w:uiPriority w:val="99"/>
    <w:rsid w:val="00BD05DE"/>
    <w:pPr>
      <w:widowControl w:val="0"/>
      <w:shd w:val="clear" w:color="auto" w:fill="FFFFFF"/>
      <w:spacing w:before="360" w:beforeAutospacing="0" w:after="180" w:afterAutospacing="0" w:line="235" w:lineRule="exact"/>
      <w:ind w:hanging="300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ab">
    <w:name w:val="Сноска_"/>
    <w:link w:val="ac"/>
    <w:uiPriority w:val="99"/>
    <w:locked/>
    <w:rsid w:val="00BD05DE"/>
    <w:rPr>
      <w:sz w:val="19"/>
      <w:shd w:val="clear" w:color="auto" w:fill="FFFFFF"/>
    </w:rPr>
  </w:style>
  <w:style w:type="paragraph" w:customStyle="1" w:styleId="ac">
    <w:name w:val="Сноска"/>
    <w:basedOn w:val="a"/>
    <w:link w:val="ab"/>
    <w:uiPriority w:val="99"/>
    <w:rsid w:val="00BD05DE"/>
    <w:pPr>
      <w:widowControl w:val="0"/>
      <w:shd w:val="clear" w:color="auto" w:fill="FFFFFF"/>
      <w:spacing w:before="0" w:beforeAutospacing="0" w:after="0" w:afterAutospacing="0" w:line="442" w:lineRule="exact"/>
      <w:ind w:firstLine="0"/>
      <w:jc w:val="left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200">
    <w:name w:val="Основной текст20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9"/>
      <w:u w:val="none"/>
      <w:shd w:val="clear" w:color="auto" w:fill="FFFFFF"/>
      <w:lang w:val="ru-RU"/>
    </w:rPr>
  </w:style>
  <w:style w:type="character" w:customStyle="1" w:styleId="8pt4">
    <w:name w:val="Основной текст + 8 pt4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6"/>
      <w:u w:val="none"/>
      <w:shd w:val="clear" w:color="auto" w:fill="FFFFFF"/>
      <w:lang w:val="ru-RU"/>
    </w:rPr>
  </w:style>
  <w:style w:type="character" w:customStyle="1" w:styleId="9pt">
    <w:name w:val="Основной текст + 9 pt"/>
    <w:aliases w:val="Полужирный,Курсив"/>
    <w:uiPriority w:val="99"/>
    <w:rsid w:val="00BD05DE"/>
    <w:rPr>
      <w:rFonts w:ascii="Times New Roman" w:eastAsia="Times New Roman" w:hAnsi="Times New Roman"/>
      <w:b/>
      <w:i/>
      <w:color w:val="000000"/>
      <w:spacing w:val="0"/>
      <w:w w:val="100"/>
      <w:position w:val="0"/>
      <w:sz w:val="18"/>
      <w:u w:val="none"/>
      <w:shd w:val="clear" w:color="auto" w:fill="FFFFFF"/>
      <w:lang w:val="ru-RU"/>
    </w:rPr>
  </w:style>
  <w:style w:type="character" w:customStyle="1" w:styleId="ad">
    <w:name w:val="Колонтитул_"/>
    <w:link w:val="ae"/>
    <w:uiPriority w:val="99"/>
    <w:locked/>
    <w:rsid w:val="00BD05DE"/>
    <w:rPr>
      <w:sz w:val="19"/>
      <w:shd w:val="clear" w:color="auto" w:fill="FFFFFF"/>
    </w:rPr>
  </w:style>
  <w:style w:type="paragraph" w:customStyle="1" w:styleId="ae">
    <w:name w:val="Колонтитул"/>
    <w:basedOn w:val="a"/>
    <w:link w:val="ad"/>
    <w:uiPriority w:val="99"/>
    <w:rsid w:val="00BD05DE"/>
    <w:pPr>
      <w:widowControl w:val="0"/>
      <w:shd w:val="clear" w:color="auto" w:fill="FFFFFF"/>
      <w:spacing w:before="0" w:beforeAutospacing="0" w:after="0" w:afterAutospacing="0" w:line="240" w:lineRule="atLeast"/>
      <w:ind w:firstLine="0"/>
      <w:jc w:val="left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9pt0">
    <w:name w:val="Колонтитул + 9 pt"/>
    <w:aliases w:val="Полужирный1"/>
    <w:uiPriority w:val="99"/>
    <w:rsid w:val="00BD05DE"/>
    <w:rPr>
      <w:rFonts w:ascii="Times New Roman" w:eastAsia="Times New Roman" w:hAnsi="Times New Roman"/>
      <w:b/>
      <w:color w:val="000000"/>
      <w:spacing w:val="0"/>
      <w:w w:val="100"/>
      <w:position w:val="0"/>
      <w:sz w:val="18"/>
      <w:u w:val="none"/>
      <w:lang w:val="ru-RU"/>
    </w:rPr>
  </w:style>
  <w:style w:type="paragraph" w:styleId="af">
    <w:name w:val="header"/>
    <w:basedOn w:val="a"/>
    <w:link w:val="af0"/>
    <w:uiPriority w:val="99"/>
    <w:unhideWhenUsed/>
    <w:rsid w:val="00B0163C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B0163C"/>
    <w:rPr>
      <w:lang w:eastAsia="en-US"/>
    </w:rPr>
  </w:style>
  <w:style w:type="paragraph" w:styleId="af1">
    <w:name w:val="footer"/>
    <w:basedOn w:val="a"/>
    <w:link w:val="af2"/>
    <w:uiPriority w:val="99"/>
    <w:unhideWhenUsed/>
    <w:rsid w:val="00B0163C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B0163C"/>
    <w:rPr>
      <w:lang w:eastAsia="en-US"/>
    </w:rPr>
  </w:style>
  <w:style w:type="character" w:customStyle="1" w:styleId="13">
    <w:name w:val="Основной текст1"/>
    <w:basedOn w:val="aa"/>
    <w:rsid w:val="00B0163C"/>
    <w:rPr>
      <w:rFonts w:ascii="Arial" w:eastAsia="Arial" w:hAnsi="Arial" w:cs="Arial"/>
      <w:color w:val="000000"/>
      <w:spacing w:val="0"/>
      <w:w w:val="100"/>
      <w:position w:val="0"/>
      <w:sz w:val="19"/>
      <w:shd w:val="clear" w:color="auto" w:fill="FFFFFF"/>
      <w:lang w:val="ru-RU"/>
    </w:rPr>
  </w:style>
  <w:style w:type="paragraph" w:customStyle="1" w:styleId="71">
    <w:name w:val="Основной текст7"/>
    <w:basedOn w:val="a"/>
    <w:rsid w:val="00B0163C"/>
    <w:pPr>
      <w:widowControl w:val="0"/>
      <w:shd w:val="clear" w:color="auto" w:fill="FFFFFF"/>
      <w:spacing w:before="0" w:beforeAutospacing="0" w:after="0" w:afterAutospacing="0" w:line="413" w:lineRule="exact"/>
      <w:ind w:hanging="680"/>
    </w:pPr>
    <w:rPr>
      <w:rFonts w:ascii="Arial" w:eastAsia="Arial" w:hAnsi="Arial" w:cs="Arial"/>
      <w:sz w:val="20"/>
      <w:szCs w:val="20"/>
    </w:rPr>
  </w:style>
  <w:style w:type="paragraph" w:styleId="af3">
    <w:name w:val="TOC Heading"/>
    <w:basedOn w:val="1"/>
    <w:next w:val="a"/>
    <w:uiPriority w:val="39"/>
    <w:unhideWhenUsed/>
    <w:qFormat/>
    <w:rsid w:val="000B209A"/>
    <w:pPr>
      <w:spacing w:beforeAutospacing="0" w:afterAutospacing="0" w:line="276" w:lineRule="auto"/>
      <w:jc w:val="left"/>
      <w:outlineLvl w:val="9"/>
    </w:pPr>
    <w:rPr>
      <w:lang w:eastAsia="ru-RU"/>
    </w:rPr>
  </w:style>
  <w:style w:type="paragraph" w:styleId="33">
    <w:name w:val="toc 3"/>
    <w:basedOn w:val="a"/>
    <w:next w:val="a"/>
    <w:autoRedefine/>
    <w:uiPriority w:val="39"/>
    <w:locked/>
    <w:rsid w:val="00592874"/>
    <w:pPr>
      <w:tabs>
        <w:tab w:val="right" w:leader="dot" w:pos="9345"/>
      </w:tabs>
      <w:ind w:left="220"/>
      <w:jc w:val="left"/>
    </w:pPr>
    <w:rPr>
      <w:rFonts w:asciiTheme="minorHAnsi" w:hAnsiTheme="minorHAnsi" w:cstheme="minorHAnsi"/>
      <w:sz w:val="20"/>
      <w:szCs w:val="20"/>
    </w:rPr>
  </w:style>
  <w:style w:type="paragraph" w:styleId="14">
    <w:name w:val="toc 1"/>
    <w:basedOn w:val="a"/>
    <w:next w:val="a"/>
    <w:autoRedefine/>
    <w:uiPriority w:val="39"/>
    <w:locked/>
    <w:rsid w:val="002A7F2F"/>
    <w:pPr>
      <w:spacing w:before="120" w:beforeAutospacing="0" w:after="120" w:afterAutospacing="0"/>
      <w:ind w:firstLine="0"/>
      <w:contextualSpacing/>
    </w:pPr>
    <w:rPr>
      <w:rFonts w:ascii="Arial Narrow" w:hAnsi="Arial Narrow"/>
      <w:bCs/>
      <w:caps/>
      <w:szCs w:val="24"/>
    </w:rPr>
  </w:style>
  <w:style w:type="table" w:styleId="af4">
    <w:name w:val="Table Grid"/>
    <w:basedOn w:val="a1"/>
    <w:locked/>
    <w:rsid w:val="003C5A2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">
    <w:name w:val="Светлая заливка1"/>
    <w:basedOn w:val="a1"/>
    <w:uiPriority w:val="60"/>
    <w:rsid w:val="003C5A28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">
    <w:name w:val="Светлая заливка - Акцент 11"/>
    <w:basedOn w:val="a1"/>
    <w:uiPriority w:val="60"/>
    <w:rsid w:val="003C5A28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42">
    <w:name w:val="Название4"/>
    <w:basedOn w:val="a"/>
    <w:rsid w:val="00AC5BFE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f5">
    <w:name w:val="Document Map"/>
    <w:basedOn w:val="a"/>
    <w:link w:val="af6"/>
    <w:uiPriority w:val="99"/>
    <w:semiHidden/>
    <w:unhideWhenUsed/>
    <w:rsid w:val="00D8346B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Схема документа Знак"/>
    <w:basedOn w:val="a0"/>
    <w:link w:val="af5"/>
    <w:uiPriority w:val="99"/>
    <w:semiHidden/>
    <w:rsid w:val="00D8346B"/>
    <w:rPr>
      <w:rFonts w:ascii="Tahoma" w:hAnsi="Tahoma" w:cs="Tahoma"/>
      <w:sz w:val="16"/>
      <w:szCs w:val="16"/>
      <w:lang w:eastAsia="en-US"/>
    </w:rPr>
  </w:style>
  <w:style w:type="paragraph" w:styleId="43">
    <w:name w:val="toc 4"/>
    <w:basedOn w:val="a"/>
    <w:next w:val="a"/>
    <w:autoRedefine/>
    <w:uiPriority w:val="39"/>
    <w:locked/>
    <w:rsid w:val="00592874"/>
    <w:pPr>
      <w:tabs>
        <w:tab w:val="right" w:leader="dot" w:pos="9345"/>
      </w:tabs>
      <w:spacing w:before="0" w:beforeAutospacing="0" w:after="0" w:afterAutospacing="0"/>
      <w:ind w:firstLine="0"/>
      <w:jc w:val="left"/>
    </w:pPr>
    <w:rPr>
      <w:rFonts w:asciiTheme="minorHAnsi" w:hAnsiTheme="minorHAnsi" w:cstheme="minorHAnsi"/>
      <w:sz w:val="20"/>
      <w:szCs w:val="20"/>
    </w:rPr>
  </w:style>
  <w:style w:type="paragraph" w:styleId="51">
    <w:name w:val="toc 5"/>
    <w:basedOn w:val="a"/>
    <w:next w:val="a"/>
    <w:autoRedefine/>
    <w:locked/>
    <w:rsid w:val="00873C71"/>
    <w:pPr>
      <w:spacing w:before="0" w:after="0"/>
      <w:ind w:left="660"/>
      <w:jc w:val="left"/>
    </w:pPr>
    <w:rPr>
      <w:rFonts w:asciiTheme="minorHAnsi" w:hAnsiTheme="minorHAnsi" w:cstheme="minorHAnsi"/>
      <w:sz w:val="20"/>
      <w:szCs w:val="20"/>
    </w:rPr>
  </w:style>
  <w:style w:type="paragraph" w:styleId="61">
    <w:name w:val="toc 6"/>
    <w:basedOn w:val="a"/>
    <w:next w:val="a"/>
    <w:autoRedefine/>
    <w:locked/>
    <w:rsid w:val="00873C71"/>
    <w:pPr>
      <w:spacing w:before="0" w:after="0"/>
      <w:ind w:left="880"/>
      <w:jc w:val="left"/>
    </w:pPr>
    <w:rPr>
      <w:rFonts w:asciiTheme="minorHAnsi" w:hAnsiTheme="minorHAnsi" w:cstheme="minorHAnsi"/>
      <w:sz w:val="20"/>
      <w:szCs w:val="20"/>
    </w:rPr>
  </w:style>
  <w:style w:type="paragraph" w:styleId="72">
    <w:name w:val="toc 7"/>
    <w:basedOn w:val="a"/>
    <w:next w:val="a"/>
    <w:autoRedefine/>
    <w:locked/>
    <w:rsid w:val="00873C71"/>
    <w:pPr>
      <w:spacing w:before="0" w:after="0"/>
      <w:ind w:left="1100"/>
      <w:jc w:val="left"/>
    </w:pPr>
    <w:rPr>
      <w:rFonts w:asciiTheme="minorHAnsi" w:hAnsiTheme="minorHAnsi" w:cstheme="minorHAnsi"/>
      <w:sz w:val="20"/>
      <w:szCs w:val="20"/>
    </w:rPr>
  </w:style>
  <w:style w:type="paragraph" w:styleId="81">
    <w:name w:val="toc 8"/>
    <w:basedOn w:val="a"/>
    <w:next w:val="a"/>
    <w:autoRedefine/>
    <w:locked/>
    <w:rsid w:val="00873C71"/>
    <w:pPr>
      <w:spacing w:before="0" w:after="0"/>
      <w:ind w:left="1320"/>
      <w:jc w:val="left"/>
    </w:pPr>
    <w:rPr>
      <w:rFonts w:asciiTheme="minorHAnsi" w:hAnsiTheme="minorHAnsi" w:cstheme="minorHAnsi"/>
      <w:sz w:val="20"/>
      <w:szCs w:val="20"/>
    </w:rPr>
  </w:style>
  <w:style w:type="paragraph" w:styleId="91">
    <w:name w:val="toc 9"/>
    <w:basedOn w:val="a"/>
    <w:next w:val="a"/>
    <w:autoRedefine/>
    <w:locked/>
    <w:rsid w:val="00873C71"/>
    <w:pPr>
      <w:spacing w:before="0" w:after="0"/>
      <w:ind w:left="1540"/>
      <w:jc w:val="left"/>
    </w:pPr>
    <w:rPr>
      <w:rFonts w:asciiTheme="minorHAnsi" w:hAnsiTheme="minorHAnsi" w:cstheme="minorHAnsi"/>
      <w:sz w:val="20"/>
      <w:szCs w:val="20"/>
    </w:rPr>
  </w:style>
  <w:style w:type="character" w:styleId="af7">
    <w:name w:val="annotation reference"/>
    <w:uiPriority w:val="99"/>
    <w:semiHidden/>
    <w:unhideWhenUsed/>
    <w:rPr>
      <w:sz w:val="16"/>
      <w:szCs w:val="16"/>
    </w:rPr>
  </w:style>
  <w:style w:type="paragraph" w:styleId="af8">
    <w:name w:val="annotation text"/>
    <w:link w:val="16"/>
    <w:uiPriority w:val="99"/>
    <w:semiHidden/>
    <w:unhideWhenUsed/>
    <w:rPr>
      <w:sz w:val="20"/>
      <w:szCs w:val="20"/>
    </w:rPr>
  </w:style>
  <w:style w:type="character" w:customStyle="1" w:styleId="af9">
    <w:name w:val="Текст примечания Знак"/>
    <w:basedOn w:val="a0"/>
    <w:uiPriority w:val="99"/>
    <w:semiHidden/>
    <w:rsid w:val="00513867"/>
    <w:rPr>
      <w:sz w:val="20"/>
      <w:szCs w:val="20"/>
      <w:lang w:eastAsia="en-US"/>
    </w:rPr>
  </w:style>
  <w:style w:type="paragraph" w:styleId="afa">
    <w:name w:val="annotation subject"/>
    <w:basedOn w:val="af8"/>
    <w:next w:val="af8"/>
    <w:link w:val="17"/>
    <w:uiPriority w:val="99"/>
    <w:semiHidden/>
    <w:unhideWhenUsed/>
    <w:rPr>
      <w:b/>
      <w:bCs/>
    </w:rPr>
  </w:style>
  <w:style w:type="character" w:customStyle="1" w:styleId="afb">
    <w:name w:val="Тема примечания Знак"/>
    <w:basedOn w:val="af9"/>
    <w:uiPriority w:val="99"/>
    <w:semiHidden/>
    <w:rsid w:val="00513867"/>
    <w:rPr>
      <w:b/>
      <w:bCs/>
      <w:sz w:val="20"/>
      <w:szCs w:val="20"/>
      <w:lang w:eastAsia="en-US"/>
    </w:rPr>
  </w:style>
  <w:style w:type="paragraph" w:styleId="25">
    <w:name w:val="Body Text Indent 2"/>
    <w:basedOn w:val="a"/>
    <w:link w:val="26"/>
    <w:rsid w:val="0015556A"/>
    <w:pPr>
      <w:spacing w:before="0" w:beforeAutospacing="0" w:after="0" w:afterAutospacing="0"/>
      <w:ind w:firstLine="902"/>
      <w:jc w:val="left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26">
    <w:name w:val="Основной текст с отступом 2 Знак"/>
    <w:basedOn w:val="a0"/>
    <w:link w:val="25"/>
    <w:rsid w:val="0015556A"/>
    <w:rPr>
      <w:rFonts w:ascii="Times New Roman" w:eastAsia="Times New Roman" w:hAnsi="Times New Roman"/>
      <w:sz w:val="28"/>
      <w:szCs w:val="24"/>
    </w:rPr>
  </w:style>
  <w:style w:type="character" w:customStyle="1" w:styleId="32Arial">
    <w:name w:val="Основной текст (32) + Arial"/>
    <w:aliases w:val="111,5 pt10,Не полужирный7,Не курсив1,Основной текст + Arial,5 pt6"/>
    <w:basedOn w:val="a0"/>
    <w:uiPriority w:val="99"/>
    <w:rsid w:val="00776E8B"/>
    <w:rPr>
      <w:rFonts w:ascii="Arial" w:hAnsi="Arial" w:cs="Arial"/>
      <w:b/>
      <w:bCs/>
      <w:i/>
      <w:iCs/>
      <w:color w:val="000000"/>
      <w:spacing w:val="0"/>
      <w:w w:val="100"/>
      <w:position w:val="0"/>
      <w:sz w:val="23"/>
      <w:szCs w:val="23"/>
      <w:u w:val="none"/>
      <w:lang w:val="ru-RU"/>
    </w:rPr>
  </w:style>
  <w:style w:type="paragraph" w:styleId="HTML0">
    <w:name w:val="HTML Preformatted"/>
    <w:basedOn w:val="a"/>
    <w:link w:val="HTML1"/>
    <w:uiPriority w:val="99"/>
    <w:semiHidden/>
    <w:unhideWhenUsed/>
    <w:rsid w:val="00306DB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beforeAutospacing="0" w:after="0" w:afterAutospacing="0"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0"/>
    <w:link w:val="HTML0"/>
    <w:uiPriority w:val="99"/>
    <w:semiHidden/>
    <w:rsid w:val="00306DB6"/>
    <w:rPr>
      <w:rFonts w:ascii="Courier New" w:eastAsia="Times New Roman" w:hAnsi="Courier New" w:cs="Courier New"/>
      <w:sz w:val="20"/>
      <w:szCs w:val="20"/>
    </w:rPr>
  </w:style>
  <w:style w:type="paragraph" w:styleId="afc">
    <w:name w:val="table of figures"/>
    <w:basedOn w:val="a"/>
    <w:next w:val="a"/>
    <w:uiPriority w:val="99"/>
    <w:unhideWhenUsed/>
    <w:rsid w:val="00616B0B"/>
    <w:pPr>
      <w:spacing w:before="120" w:beforeAutospacing="0" w:after="120" w:afterAutospacing="0" w:line="276" w:lineRule="auto"/>
      <w:ind w:firstLine="0"/>
    </w:pPr>
    <w:rPr>
      <w:rFonts w:ascii="Arial Narrow" w:hAnsi="Arial Narrow"/>
    </w:rPr>
  </w:style>
  <w:style w:type="paragraph" w:styleId="18">
    <w:name w:val="index 1"/>
    <w:basedOn w:val="a"/>
    <w:next w:val="a"/>
    <w:autoRedefine/>
    <w:uiPriority w:val="99"/>
    <w:semiHidden/>
    <w:unhideWhenUsed/>
    <w:rsid w:val="00616B0B"/>
    <w:pPr>
      <w:spacing w:before="0" w:after="0" w:line="240" w:lineRule="auto"/>
      <w:ind w:left="220" w:hanging="220"/>
    </w:pPr>
  </w:style>
  <w:style w:type="paragraph" w:customStyle="1" w:styleId="msonormal0">
    <w:name w:val="msonormal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nt5">
    <w:name w:val="font5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font6">
    <w:name w:val="font6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65">
    <w:name w:val="xl65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66">
    <w:name w:val="xl66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67">
    <w:name w:val="xl67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68">
    <w:name w:val="xl68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69">
    <w:name w:val="xl69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70">
    <w:name w:val="xl70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71">
    <w:name w:val="xl71"/>
    <w:basedOn w:val="a"/>
    <w:rsid w:val="00F37D3D"/>
    <w:pPr>
      <w:pBdr>
        <w:top w:val="single" w:sz="4" w:space="0" w:color="auto"/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2">
    <w:name w:val="xl72"/>
    <w:basedOn w:val="a"/>
    <w:rsid w:val="00F37D3D"/>
    <w:pPr>
      <w:pBdr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3">
    <w:name w:val="xl73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4">
    <w:name w:val="xl74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F37D3D"/>
    <w:pPr>
      <w:pBdr>
        <w:top w:val="single" w:sz="4" w:space="0" w:color="auto"/>
        <w:bottom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"/>
    <w:rsid w:val="00F37D3D"/>
    <w:pPr>
      <w:pBdr>
        <w:top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8">
    <w:name w:val="xl78"/>
    <w:basedOn w:val="a"/>
    <w:rsid w:val="00F37D3D"/>
    <w:pPr>
      <w:pBdr>
        <w:top w:val="single" w:sz="4" w:space="0" w:color="auto"/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9">
    <w:name w:val="xl79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0">
    <w:name w:val="xl80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1">
    <w:name w:val="xl81"/>
    <w:basedOn w:val="a"/>
    <w:rsid w:val="00F37D3D"/>
    <w:pPr>
      <w:pBdr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2">
    <w:name w:val="xl82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3">
    <w:name w:val="xl83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5">
    <w:name w:val="xl85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6">
    <w:name w:val="xl86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7">
    <w:name w:val="xl87"/>
    <w:basedOn w:val="a"/>
    <w:rsid w:val="00F37D3D"/>
    <w:pPr>
      <w:pBdr>
        <w:top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8">
    <w:name w:val="xl88"/>
    <w:basedOn w:val="a"/>
    <w:rsid w:val="00F37D3D"/>
    <w:pPr>
      <w:pBdr>
        <w:top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7">
    <w:name w:val="Тема примечания Знак1"/>
    <w:basedOn w:val="16"/>
    <w:link w:val="afa"/>
    <w:uiPriority w:val="99"/>
    <w:semiHidden/>
    <w:rPr>
      <w:b/>
      <w:bCs/>
      <w:sz w:val="20"/>
      <w:szCs w:val="20"/>
    </w:rPr>
  </w:style>
  <w:style w:type="character" w:customStyle="1" w:styleId="16">
    <w:name w:val="Текст примечания Знак1"/>
    <w:link w:val="af8"/>
    <w:uiPriority w:val="99"/>
    <w:semiHidden/>
    <w:rPr>
      <w:sz w:val="20"/>
      <w:szCs w:val="20"/>
    </w:rPr>
  </w:style>
  <w:style w:type="character" w:customStyle="1" w:styleId="50">
    <w:name w:val="Заголовок 5 Знак"/>
    <w:aliases w:val="Underline Знак"/>
    <w:basedOn w:val="a0"/>
    <w:link w:val="5"/>
    <w:rsid w:val="002D6CB9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60">
    <w:name w:val="Заголовок 6 Знак"/>
    <w:basedOn w:val="a0"/>
    <w:link w:val="6"/>
    <w:rsid w:val="002D6CB9"/>
    <w:rPr>
      <w:rFonts w:asciiTheme="majorHAnsi" w:eastAsiaTheme="majorEastAsia" w:hAnsiTheme="majorHAnsi" w:cstheme="majorBidi"/>
      <w:color w:val="243F60" w:themeColor="accent1" w:themeShade="7F"/>
      <w:sz w:val="28"/>
    </w:rPr>
  </w:style>
  <w:style w:type="character" w:customStyle="1" w:styleId="70">
    <w:name w:val="Заголовок 7 Знак"/>
    <w:basedOn w:val="a0"/>
    <w:link w:val="7"/>
    <w:rsid w:val="002D6CB9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character" w:customStyle="1" w:styleId="80">
    <w:name w:val="Заголовок 8 Знак"/>
    <w:basedOn w:val="a0"/>
    <w:link w:val="8"/>
    <w:rsid w:val="002D6CB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rsid w:val="002D6CB9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19">
    <w:name w:val="Стиль1 Знак"/>
    <w:basedOn w:val="a0"/>
    <w:link w:val="1a"/>
    <w:uiPriority w:val="99"/>
    <w:locked/>
    <w:rsid w:val="002D6CB9"/>
    <w:rPr>
      <w:rFonts w:ascii="Times New Roman" w:eastAsia="Times New Roman" w:hAnsi="Times New Roman"/>
      <w:sz w:val="24"/>
      <w:szCs w:val="20"/>
    </w:rPr>
  </w:style>
  <w:style w:type="paragraph" w:customStyle="1" w:styleId="1a">
    <w:name w:val="Стиль1"/>
    <w:basedOn w:val="a"/>
    <w:link w:val="19"/>
    <w:uiPriority w:val="99"/>
    <w:qFormat/>
    <w:rsid w:val="002D6CB9"/>
    <w:pPr>
      <w:spacing w:before="0" w:beforeAutospacing="0" w:after="0" w:afterAutospacing="0" w:line="240" w:lineRule="auto"/>
      <w:ind w:firstLine="720"/>
    </w:pPr>
    <w:rPr>
      <w:rFonts w:ascii="Times New Roman" w:eastAsia="Times New Roman" w:hAnsi="Times New Roman"/>
      <w:sz w:val="24"/>
      <w:szCs w:val="20"/>
      <w:lang w:eastAsia="ru-RU"/>
    </w:rPr>
  </w:style>
  <w:style w:type="numbering" w:customStyle="1" w:styleId="233">
    <w:name w:val="Стиль233"/>
    <w:rsid w:val="002D6CB9"/>
    <w:pPr>
      <w:numPr>
        <w:numId w:val="40"/>
      </w:numPr>
    </w:pPr>
  </w:style>
  <w:style w:type="paragraph" w:customStyle="1" w:styleId="afd">
    <w:name w:val="_Обычный"/>
    <w:basedOn w:val="a4"/>
    <w:link w:val="afe"/>
    <w:qFormat/>
    <w:rsid w:val="002D6CB9"/>
    <w:pPr>
      <w:spacing w:before="0" w:beforeAutospacing="0" w:after="200" w:afterAutospacing="0"/>
      <w:ind w:left="0"/>
    </w:pPr>
    <w:rPr>
      <w:rFonts w:ascii="Arial" w:hAnsi="Arial"/>
      <w:sz w:val="24"/>
      <w:szCs w:val="26"/>
    </w:rPr>
  </w:style>
  <w:style w:type="character" w:customStyle="1" w:styleId="afe">
    <w:name w:val="_Обычный Знак"/>
    <w:link w:val="afd"/>
    <w:locked/>
    <w:rsid w:val="002D6CB9"/>
    <w:rPr>
      <w:rFonts w:ascii="Arial" w:hAnsi="Arial"/>
      <w:sz w:val="24"/>
      <w:szCs w:val="26"/>
      <w:lang w:eastAsia="en-US"/>
    </w:rPr>
  </w:style>
  <w:style w:type="paragraph" w:customStyle="1" w:styleId="27">
    <w:name w:val="Стиль2"/>
    <w:basedOn w:val="1"/>
    <w:link w:val="28"/>
    <w:qFormat/>
    <w:rsid w:val="002D6CB9"/>
    <w:pPr>
      <w:spacing w:before="0" w:beforeAutospacing="0" w:after="240" w:afterAutospacing="0"/>
    </w:pPr>
    <w:rPr>
      <w:rFonts w:eastAsia="Times New Roman"/>
      <w:lang w:eastAsia="ru-RU"/>
    </w:rPr>
  </w:style>
  <w:style w:type="character" w:customStyle="1" w:styleId="28">
    <w:name w:val="Стиль2 Знак"/>
    <w:basedOn w:val="a0"/>
    <w:link w:val="27"/>
    <w:qFormat/>
    <w:rsid w:val="002D6CB9"/>
    <w:rPr>
      <w:rFonts w:ascii="Arial Narrow" w:eastAsia="Times New Roman" w:hAnsi="Arial Narrow" w:cstheme="majorBidi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7346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6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6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6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6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6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734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4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3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47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4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46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3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734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4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4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8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8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8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8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1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639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79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00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489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626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734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36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366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088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6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60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528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034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9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696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303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8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245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862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0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912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26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380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095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85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381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38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19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437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0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7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63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25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396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98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379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21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96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8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060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814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051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82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386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0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19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86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405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99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7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72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34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0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33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33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094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1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85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03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5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9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166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836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251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299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135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1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629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02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8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8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1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026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96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67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0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2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89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388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r="http://schemas.openxmlformats.org/officeDocument/2006/relationships" xmlns:go="http://customooxmlschemas.google.com/">
  <go:docsCustomData xmlns:go="http://customooxmlschemas.google.com/" roundtripDataSignature="AMtx7mgS9Idr/uSrpQH4D1d8RasIWMxGQg==">AMUW2mWgGquAg89COzAQiIv1zWEevu+g8rYUdjenAHwVDvKVd0ltSAtIPsu/Hv33G6QiiIT1Fu7PjFCcMNylk45pPlaJDxA/Ostv7IdQlaXfWXRm/gSeVD8=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248</TotalTime>
  <Pages>1</Pages>
  <Words>2760</Words>
  <Characters>15732</Characters>
  <Application>Microsoft Office Word</Application>
  <DocSecurity>0</DocSecurity>
  <Lines>131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18</vt:lpstr>
    </vt:vector>
  </TitlesOfParts>
  <Company/>
  <LinksUpToDate>false</LinksUpToDate>
  <CharactersWithSpaces>18456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18</dc:title>
  <dc:creator>Пк7</dc:creator>
  <cp:lastModifiedBy>ДОМ</cp:lastModifiedBy>
  <cp:revision>39</cp:revision>
  <cp:lastPrinted>2021-06-18T03:54:00Z</cp:lastPrinted>
  <dcterms:created xsi:type="dcterms:W3CDTF">2021-05-07T15:47:00Z</dcterms:created>
  <dcterms:modified xsi:type="dcterms:W3CDTF">2022-10-02T10:46:00Z</dcterms:modified>
</cp:coreProperties>
</file>